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FE47" w14:textId="08EC49FF" w:rsidR="0050713D" w:rsidRDefault="002231D3" w:rsidP="001C2836">
      <w:pPr>
        <w:pStyle w:val="Heading1"/>
      </w:pPr>
      <w:r>
        <w:rPr>
          <w:noProof/>
        </w:rPr>
        <w:drawing>
          <wp:anchor distT="0" distB="0" distL="114300" distR="114300" simplePos="0" relativeHeight="251663360" behindDoc="1" locked="0" layoutInCell="1" allowOverlap="1" wp14:anchorId="7C7D7871" wp14:editId="1AEB24DD">
            <wp:simplePos x="0" y="0"/>
            <wp:positionH relativeFrom="column">
              <wp:posOffset>5680075</wp:posOffset>
            </wp:positionH>
            <wp:positionV relativeFrom="paragraph">
              <wp:posOffset>7365316</wp:posOffset>
            </wp:positionV>
            <wp:extent cx="618490" cy="66294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 cy="662940"/>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D4031B" w:rsidRPr="002F3B51">
        <w:t>Setting up for Success</w:t>
      </w:r>
    </w:p>
    <w:p w14:paraId="5ACA1F85" w14:textId="52952D16" w:rsidR="00D4031B" w:rsidRDefault="007F005F" w:rsidP="00887344">
      <w:pPr>
        <w:pStyle w:val="BoxedbulletL2"/>
        <w:numPr>
          <w:ilvl w:val="0"/>
          <w:numId w:val="0"/>
        </w:numPr>
        <w:rPr>
          <w:lang w:val="en-US"/>
        </w:rPr>
      </w:pPr>
      <w:r w:rsidRPr="00A30217">
        <w:rPr>
          <w:lang w:val="en-US"/>
        </w:rPr>
        <w:t>An important step</w:t>
      </w:r>
      <w:r w:rsidRPr="00A30217" w:rsidDel="00FC4C84">
        <w:rPr>
          <w:lang w:val="en-US"/>
        </w:rPr>
        <w:t xml:space="preserve"> </w:t>
      </w:r>
      <w:r w:rsidRPr="00A30217">
        <w:rPr>
          <w:lang w:val="en-US"/>
        </w:rPr>
        <w:t>of the Sustainable Schools Program is capturing the sustainability work you are doing.</w:t>
      </w:r>
      <w:r w:rsidRPr="00A30217">
        <w:rPr>
          <w:rFonts w:ascii="Calibri" w:hAnsi="Calibri" w:cs="Calibri"/>
          <w:lang w:val="en-US"/>
        </w:rPr>
        <w:t> </w:t>
      </w:r>
      <w:r w:rsidRPr="00A30217">
        <w:rPr>
          <w:lang w:val="en-US"/>
        </w:rPr>
        <w:t>We do this in the Sustainable Schools Program Online system (SSP Online). Think of SSP Online as a repository for all the evidence of your school’s sustainability journey</w:t>
      </w:r>
      <w:r w:rsidR="002D20CA">
        <w:rPr>
          <w:lang w:val="en-US"/>
        </w:rPr>
        <w:t xml:space="preserve"> – a map to guide</w:t>
      </w:r>
      <w:r w:rsidR="002E2135">
        <w:rPr>
          <w:lang w:val="en-US"/>
        </w:rPr>
        <w:t xml:space="preserve"> you</w:t>
      </w:r>
      <w:r w:rsidRPr="00A30217">
        <w:rPr>
          <w:lang w:val="en-US"/>
        </w:rPr>
        <w:t xml:space="preserve">. This </w:t>
      </w:r>
      <w:r w:rsidR="002E2135">
        <w:rPr>
          <w:lang w:val="en-US"/>
        </w:rPr>
        <w:t xml:space="preserve">document outlines the steps you should take to </w:t>
      </w:r>
      <w:r w:rsidRPr="00A30217">
        <w:rPr>
          <w:lang w:val="en-US"/>
        </w:rPr>
        <w:t>help you get organised</w:t>
      </w:r>
      <w:r>
        <w:rPr>
          <w:lang w:val="en-US"/>
        </w:rPr>
        <w:t>.</w:t>
      </w:r>
    </w:p>
    <w:p w14:paraId="62058BE0" w14:textId="77777777" w:rsidR="00527A2D" w:rsidRPr="00CE6698" w:rsidRDefault="00527A2D" w:rsidP="00527A2D">
      <w:pPr>
        <w:pStyle w:val="Heading2"/>
      </w:pPr>
      <w:r w:rsidRPr="00CE6698">
        <w:t>Sustainable Schools Program snapshot</w:t>
      </w:r>
    </w:p>
    <w:p w14:paraId="7043E752" w14:textId="77777777" w:rsidR="00795BA3" w:rsidRPr="00795BA3" w:rsidRDefault="00795BA3" w:rsidP="00795BA3">
      <w:pPr>
        <w:pStyle w:val="Heading3"/>
      </w:pPr>
      <w:r w:rsidRPr="00795BA3">
        <w:t>General</w:t>
      </w:r>
    </w:p>
    <w:p w14:paraId="780E196A" w14:textId="753FAD91" w:rsidR="00795BA3" w:rsidRPr="00186F9C" w:rsidRDefault="00795BA3" w:rsidP="009167BC">
      <w:pPr>
        <w:pStyle w:val="BulletL1"/>
      </w:pPr>
      <w:r w:rsidRPr="00186F9C">
        <w:t xml:space="preserve">The Sustainable Schools Program provides schools with a framework and practical support to make cost savings, integrate </w:t>
      </w:r>
      <w:r w:rsidR="008326C2">
        <w:t xml:space="preserve">the pillars of </w:t>
      </w:r>
      <w:r w:rsidRPr="00186F9C">
        <w:t>sustainability into the curriculum, make an impact in the school community, and share learnings beyond the school gate.</w:t>
      </w:r>
    </w:p>
    <w:p w14:paraId="4FF1F59D" w14:textId="13EE6A3B" w:rsidR="00795BA3" w:rsidRPr="00186F9C" w:rsidRDefault="00B25A5C" w:rsidP="009167BC">
      <w:pPr>
        <w:pStyle w:val="BulletL1"/>
      </w:pPr>
      <w:r>
        <w:t>Figures</w:t>
      </w:r>
      <w:r w:rsidR="00210B19">
        <w:t xml:space="preserve"> 1 and </w:t>
      </w:r>
      <w:r w:rsidR="006A2E9F">
        <w:t>2</w:t>
      </w:r>
      <w:r w:rsidR="00210B19">
        <w:t xml:space="preserve"> outline the</w:t>
      </w:r>
      <w:r w:rsidR="00795BA3" w:rsidRPr="00186F9C">
        <w:t xml:space="preserve"> framework</w:t>
      </w:r>
      <w:r w:rsidR="00210B19">
        <w:t xml:space="preserve"> which</w:t>
      </w:r>
      <w:r w:rsidR="00795BA3" w:rsidRPr="00186F9C">
        <w:t xml:space="preserve"> contains five modules (Core, Biodiversity, Energy, Waste, Water) that look at improving sustainability through three key areas:</w:t>
      </w:r>
    </w:p>
    <w:p w14:paraId="1068567D" w14:textId="77777777" w:rsidR="00795BA3" w:rsidRPr="00186F9C" w:rsidRDefault="00795BA3" w:rsidP="00795BA3">
      <w:pPr>
        <w:pStyle w:val="ListParagraph"/>
        <w:numPr>
          <w:ilvl w:val="0"/>
          <w:numId w:val="25"/>
        </w:numPr>
      </w:pPr>
      <w:r w:rsidRPr="00186F9C">
        <w:t>Workplace/operational</w:t>
      </w:r>
    </w:p>
    <w:p w14:paraId="0DCAB3B5" w14:textId="77777777" w:rsidR="00795BA3" w:rsidRPr="00186F9C" w:rsidRDefault="00795BA3" w:rsidP="00795BA3">
      <w:pPr>
        <w:pStyle w:val="ListParagraph"/>
        <w:numPr>
          <w:ilvl w:val="0"/>
          <w:numId w:val="25"/>
        </w:numPr>
      </w:pPr>
      <w:r w:rsidRPr="00186F9C">
        <w:t>Learning and teaching</w:t>
      </w:r>
    </w:p>
    <w:p w14:paraId="345CE65E" w14:textId="77777777" w:rsidR="00795BA3" w:rsidRPr="00186F9C" w:rsidRDefault="00795BA3" w:rsidP="00795BA3">
      <w:pPr>
        <w:pStyle w:val="ListParagraph"/>
        <w:numPr>
          <w:ilvl w:val="0"/>
          <w:numId w:val="25"/>
        </w:numPr>
      </w:pPr>
      <w:r w:rsidRPr="00186F9C">
        <w:t>Whole school community engagement</w:t>
      </w:r>
    </w:p>
    <w:p w14:paraId="6AFE8627" w14:textId="77777777" w:rsidR="00795BA3" w:rsidRPr="00186F9C" w:rsidRDefault="00795BA3" w:rsidP="00233E61">
      <w:pPr>
        <w:pStyle w:val="BulletL1"/>
      </w:pPr>
      <w:r w:rsidRPr="00186F9C">
        <w:t>To meet the sustainability requirements of the modules, schools must complete a set of actions. There are compulsory and recommended actions, which vary depending on the module.</w:t>
      </w:r>
    </w:p>
    <w:p w14:paraId="416D767C" w14:textId="77777777" w:rsidR="00795BA3" w:rsidRPr="00186F9C" w:rsidRDefault="00795BA3" w:rsidP="00233E61">
      <w:pPr>
        <w:pStyle w:val="BulletL1"/>
      </w:pPr>
      <w:r w:rsidRPr="00186F9C">
        <w:t>Once the sustainability requirements are met, the Sustainable Schools Program team will certify your module, and your school will receive a certificate.</w:t>
      </w:r>
    </w:p>
    <w:p w14:paraId="1F6757AE" w14:textId="77777777" w:rsidR="00795BA3" w:rsidRPr="00186F9C" w:rsidRDefault="00795BA3" w:rsidP="00233E61">
      <w:pPr>
        <w:pStyle w:val="BulletL1"/>
      </w:pPr>
      <w:r w:rsidRPr="00186F9C">
        <w:t xml:space="preserve">Once your school has completed various actions across modules, you can opt in for </w:t>
      </w:r>
      <w:r>
        <w:t xml:space="preserve">sustainability </w:t>
      </w:r>
      <w:r w:rsidRPr="00186F9C">
        <w:t xml:space="preserve">star </w:t>
      </w:r>
      <w:r>
        <w:t>certification</w:t>
      </w:r>
      <w:r w:rsidRPr="00186F9C">
        <w:t>.</w:t>
      </w:r>
    </w:p>
    <w:p w14:paraId="5A9B5F83" w14:textId="77777777" w:rsidR="00795BA3" w:rsidRDefault="00795BA3" w:rsidP="00F8510D">
      <w:pPr>
        <w:pStyle w:val="Heading3"/>
      </w:pPr>
      <w:r>
        <w:t>Modules</w:t>
      </w:r>
    </w:p>
    <w:p w14:paraId="15AC125D" w14:textId="77777777" w:rsidR="00795BA3" w:rsidRPr="00186F9C" w:rsidRDefault="00795BA3" w:rsidP="00F8510D">
      <w:pPr>
        <w:pStyle w:val="BulletL1"/>
      </w:pPr>
      <w:r w:rsidRPr="00186F9C">
        <w:t xml:space="preserve">The Core </w:t>
      </w:r>
      <w:r>
        <w:t>m</w:t>
      </w:r>
      <w:r w:rsidRPr="00186F9C">
        <w:t xml:space="preserve">odule is </w:t>
      </w:r>
      <w:r>
        <w:t xml:space="preserve">the foundation of your school sustainability journey. It is </w:t>
      </w:r>
      <w:r w:rsidRPr="00186F9C">
        <w:t>focused on school operations. We recommend that this module is completed first as it sets up your whole school community for success.</w:t>
      </w:r>
    </w:p>
    <w:p w14:paraId="0549313C" w14:textId="77777777" w:rsidR="00795BA3" w:rsidRPr="00186F9C" w:rsidRDefault="00795BA3" w:rsidP="00F8510D">
      <w:pPr>
        <w:pStyle w:val="BulletL1"/>
      </w:pPr>
      <w:r w:rsidRPr="00186F9C">
        <w:t xml:space="preserve">The </w:t>
      </w:r>
      <w:r w:rsidRPr="00CA292D">
        <w:rPr>
          <w:rFonts w:cstheme="minorHAnsi"/>
        </w:rPr>
        <w:t>Biodiversity, Energy, Waste, and Water</w:t>
      </w:r>
      <w:r w:rsidRPr="00186F9C">
        <w:t xml:space="preserve"> Modules include actions that will assist your school to reduce resource use, make cost savings, integrate sustainability into the curriculum, and share learnings beyond the school gate.</w:t>
      </w:r>
    </w:p>
    <w:p w14:paraId="63F28E28" w14:textId="77777777" w:rsidR="00795BA3" w:rsidRPr="00186F9C" w:rsidRDefault="00795BA3" w:rsidP="00F8510D">
      <w:pPr>
        <w:pStyle w:val="BulletL1"/>
      </w:pPr>
      <w:r w:rsidRPr="00186F9C">
        <w:t>You might choose to focus on one module at a time (this might sit well with a project you are undertaking) or dip into some or all of the modules at the same time.</w:t>
      </w:r>
    </w:p>
    <w:p w14:paraId="76D75AD9" w14:textId="5E6F29B1" w:rsidR="00F1206F" w:rsidRDefault="00F1206F">
      <w:pPr>
        <w:spacing w:before="0" w:after="160" w:line="259" w:lineRule="auto"/>
        <w:rPr>
          <w:rFonts w:eastAsiaTheme="minorHAnsi"/>
        </w:rPr>
      </w:pPr>
      <w:r>
        <w:rPr>
          <w:rFonts w:eastAsiaTheme="minorHAnsi"/>
        </w:rPr>
        <w:br w:type="page"/>
      </w:r>
    </w:p>
    <w:p w14:paraId="11341E45" w14:textId="77777777" w:rsidR="00B25A5C" w:rsidRDefault="00B25A5C">
      <w:pPr>
        <w:spacing w:before="0" w:after="160" w:line="259" w:lineRule="auto"/>
        <w:rPr>
          <w:rFonts w:eastAsiaTheme="minorHAnsi"/>
        </w:rPr>
      </w:pPr>
      <w:r>
        <w:rPr>
          <w:rFonts w:eastAsiaTheme="minorHAnsi"/>
          <w:noProof/>
        </w:rPr>
        <w:lastRenderedPageBreak/>
        <w:drawing>
          <wp:anchor distT="0" distB="0" distL="114300" distR="114300" simplePos="0" relativeHeight="251664384" behindDoc="0" locked="0" layoutInCell="1" allowOverlap="1" wp14:anchorId="6392A72B" wp14:editId="60197ABC">
            <wp:simplePos x="0" y="0"/>
            <wp:positionH relativeFrom="column">
              <wp:posOffset>1046480</wp:posOffset>
            </wp:positionH>
            <wp:positionV relativeFrom="page">
              <wp:posOffset>909955</wp:posOffset>
            </wp:positionV>
            <wp:extent cx="4036695" cy="2955925"/>
            <wp:effectExtent l="0" t="0" r="1905"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6695" cy="2955925"/>
                    </a:xfrm>
                    <a:prstGeom prst="rect">
                      <a:avLst/>
                    </a:prstGeom>
                  </pic:spPr>
                </pic:pic>
              </a:graphicData>
            </a:graphic>
          </wp:anchor>
        </w:drawing>
      </w:r>
    </w:p>
    <w:p w14:paraId="31B0BA9A" w14:textId="77777777" w:rsidR="005D1790" w:rsidRDefault="005D1790" w:rsidP="000F6A43">
      <w:pPr>
        <w:pStyle w:val="Caption"/>
        <w:rPr>
          <w:i w:val="0"/>
          <w:iCs w:val="0"/>
        </w:rPr>
      </w:pPr>
    </w:p>
    <w:p w14:paraId="0D523807" w14:textId="77777777" w:rsidR="005D1790" w:rsidRDefault="005D1790" w:rsidP="000F6A43">
      <w:pPr>
        <w:pStyle w:val="Caption"/>
        <w:rPr>
          <w:i w:val="0"/>
          <w:iCs w:val="0"/>
        </w:rPr>
      </w:pPr>
    </w:p>
    <w:p w14:paraId="6A69A9E0" w14:textId="77777777" w:rsidR="005D1790" w:rsidRDefault="005D1790" w:rsidP="000F6A43">
      <w:pPr>
        <w:pStyle w:val="Caption"/>
        <w:rPr>
          <w:i w:val="0"/>
          <w:iCs w:val="0"/>
        </w:rPr>
      </w:pPr>
    </w:p>
    <w:p w14:paraId="0657AB18" w14:textId="77777777" w:rsidR="005D1790" w:rsidRDefault="005D1790" w:rsidP="000F6A43">
      <w:pPr>
        <w:pStyle w:val="Caption"/>
        <w:rPr>
          <w:i w:val="0"/>
          <w:iCs w:val="0"/>
        </w:rPr>
      </w:pPr>
    </w:p>
    <w:p w14:paraId="23D7F4C9" w14:textId="77777777" w:rsidR="005D1790" w:rsidRDefault="005D1790" w:rsidP="000F6A43">
      <w:pPr>
        <w:pStyle w:val="Caption"/>
        <w:rPr>
          <w:i w:val="0"/>
          <w:iCs w:val="0"/>
        </w:rPr>
      </w:pPr>
    </w:p>
    <w:p w14:paraId="79E4FA3F" w14:textId="77777777" w:rsidR="005D1790" w:rsidRDefault="005D1790" w:rsidP="000F6A43">
      <w:pPr>
        <w:pStyle w:val="Caption"/>
        <w:rPr>
          <w:i w:val="0"/>
          <w:iCs w:val="0"/>
        </w:rPr>
      </w:pPr>
    </w:p>
    <w:p w14:paraId="0D82E4AD" w14:textId="77777777" w:rsidR="005D1790" w:rsidRDefault="005D1790" w:rsidP="000F6A43">
      <w:pPr>
        <w:pStyle w:val="Caption"/>
        <w:rPr>
          <w:i w:val="0"/>
          <w:iCs w:val="0"/>
        </w:rPr>
      </w:pPr>
    </w:p>
    <w:p w14:paraId="0EA9BDF0" w14:textId="77777777" w:rsidR="005D1790" w:rsidRDefault="005D1790" w:rsidP="000F6A43">
      <w:pPr>
        <w:pStyle w:val="Caption"/>
        <w:rPr>
          <w:i w:val="0"/>
          <w:iCs w:val="0"/>
        </w:rPr>
      </w:pPr>
    </w:p>
    <w:p w14:paraId="3B41BF5A" w14:textId="0ED88DDE" w:rsidR="00B25A5C" w:rsidRPr="00E343E9" w:rsidRDefault="000F6A43" w:rsidP="000F6A43">
      <w:pPr>
        <w:pStyle w:val="Caption"/>
        <w:rPr>
          <w:rFonts w:eastAsiaTheme="minorHAnsi"/>
          <w:i w:val="0"/>
          <w:iCs w:val="0"/>
        </w:rPr>
      </w:pPr>
      <w:r w:rsidRPr="000013C1">
        <w:t xml:space="preserve">Figure </w:t>
      </w:r>
      <w:fldSimple w:instr=" SEQ Figure \* ARABIC ">
        <w:r w:rsidR="00153004" w:rsidRPr="000013C1">
          <w:rPr>
            <w:noProof/>
          </w:rPr>
          <w:t>1</w:t>
        </w:r>
      </w:fldSimple>
      <w:r w:rsidRPr="00E343E9">
        <w:rPr>
          <w:i w:val="0"/>
          <w:iCs w:val="0"/>
        </w:rPr>
        <w:t>: The Sustainable Schools Program sustainability framework</w:t>
      </w:r>
      <w:r w:rsidR="005B023B" w:rsidRPr="00E343E9">
        <w:rPr>
          <w:i w:val="0"/>
          <w:iCs w:val="0"/>
        </w:rPr>
        <w:t>. The Core module allows you to incorporate sustainability best practice into you</w:t>
      </w:r>
      <w:r w:rsidR="001C0B48" w:rsidRPr="00E343E9">
        <w:rPr>
          <w:i w:val="0"/>
          <w:iCs w:val="0"/>
        </w:rPr>
        <w:t>r workplace, curriculum</w:t>
      </w:r>
      <w:r w:rsidR="0094202B">
        <w:rPr>
          <w:i w:val="0"/>
          <w:iCs w:val="0"/>
        </w:rPr>
        <w:t>,</w:t>
      </w:r>
      <w:r w:rsidR="001C0B48" w:rsidRPr="00E343E9">
        <w:rPr>
          <w:i w:val="0"/>
          <w:iCs w:val="0"/>
        </w:rPr>
        <w:t xml:space="preserve"> and community to build a strong foundation</w:t>
      </w:r>
      <w:r w:rsidR="00E343E9" w:rsidRPr="00E343E9">
        <w:rPr>
          <w:i w:val="0"/>
          <w:iCs w:val="0"/>
        </w:rPr>
        <w:t xml:space="preserve"> to help you manage resources effectively and improve biodiversity</w:t>
      </w:r>
      <w:r w:rsidR="0065046A">
        <w:rPr>
          <w:i w:val="0"/>
          <w:iCs w:val="0"/>
        </w:rPr>
        <w:t>.</w:t>
      </w:r>
    </w:p>
    <w:p w14:paraId="6BE247EB" w14:textId="2139CCD8" w:rsidR="00B25A5C" w:rsidRDefault="005D1790">
      <w:pPr>
        <w:spacing w:before="0" w:after="160" w:line="259" w:lineRule="auto"/>
        <w:rPr>
          <w:rFonts w:eastAsiaTheme="minorHAnsi"/>
        </w:rPr>
      </w:pPr>
      <w:r>
        <w:rPr>
          <w:rFonts w:eastAsiaTheme="minorHAnsi"/>
          <w:noProof/>
        </w:rPr>
        <w:drawing>
          <wp:anchor distT="0" distB="0" distL="114300" distR="114300" simplePos="0" relativeHeight="251665408" behindDoc="0" locked="0" layoutInCell="1" allowOverlap="1" wp14:anchorId="23A22ADB" wp14:editId="4C866553">
            <wp:simplePos x="0" y="0"/>
            <wp:positionH relativeFrom="column">
              <wp:posOffset>394335</wp:posOffset>
            </wp:positionH>
            <wp:positionV relativeFrom="page">
              <wp:posOffset>5228590</wp:posOffset>
            </wp:positionV>
            <wp:extent cx="5575300" cy="3343275"/>
            <wp:effectExtent l="0" t="0" r="0" b="9525"/>
            <wp:wrapSquare wrapText="bothSides"/>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5300" cy="3343275"/>
                    </a:xfrm>
                    <a:prstGeom prst="rect">
                      <a:avLst/>
                    </a:prstGeom>
                  </pic:spPr>
                </pic:pic>
              </a:graphicData>
            </a:graphic>
            <wp14:sizeRelH relativeFrom="margin">
              <wp14:pctWidth>0</wp14:pctWidth>
            </wp14:sizeRelH>
            <wp14:sizeRelV relativeFrom="margin">
              <wp14:pctHeight>0</wp14:pctHeight>
            </wp14:sizeRelV>
          </wp:anchor>
        </w:drawing>
      </w:r>
    </w:p>
    <w:p w14:paraId="5BB0C3A8" w14:textId="7C0D31BB" w:rsidR="00CE1A65" w:rsidRDefault="00CE1A65">
      <w:pPr>
        <w:spacing w:before="0" w:after="160" w:line="259" w:lineRule="auto"/>
        <w:rPr>
          <w:rFonts w:eastAsiaTheme="minorHAnsi"/>
        </w:rPr>
      </w:pPr>
    </w:p>
    <w:p w14:paraId="24214B69" w14:textId="77777777" w:rsidR="005D1790" w:rsidRDefault="005D1790" w:rsidP="00CE1A65">
      <w:pPr>
        <w:pStyle w:val="Caption"/>
        <w:rPr>
          <w:i w:val="0"/>
          <w:iCs w:val="0"/>
        </w:rPr>
      </w:pPr>
    </w:p>
    <w:p w14:paraId="18E2687B" w14:textId="77777777" w:rsidR="005D1790" w:rsidRDefault="005D1790" w:rsidP="00CE1A65">
      <w:pPr>
        <w:pStyle w:val="Caption"/>
        <w:rPr>
          <w:i w:val="0"/>
          <w:iCs w:val="0"/>
        </w:rPr>
      </w:pPr>
    </w:p>
    <w:p w14:paraId="60CB4C98" w14:textId="77777777" w:rsidR="005D1790" w:rsidRDefault="005D1790" w:rsidP="00CE1A65">
      <w:pPr>
        <w:pStyle w:val="Caption"/>
        <w:rPr>
          <w:i w:val="0"/>
          <w:iCs w:val="0"/>
        </w:rPr>
      </w:pPr>
    </w:p>
    <w:p w14:paraId="0E4D5B58" w14:textId="77777777" w:rsidR="005D1790" w:rsidRDefault="005D1790" w:rsidP="00CE1A65">
      <w:pPr>
        <w:pStyle w:val="Caption"/>
        <w:rPr>
          <w:i w:val="0"/>
          <w:iCs w:val="0"/>
        </w:rPr>
      </w:pPr>
    </w:p>
    <w:p w14:paraId="098FB528" w14:textId="77777777" w:rsidR="005D1790" w:rsidRDefault="005D1790" w:rsidP="00CE1A65">
      <w:pPr>
        <w:pStyle w:val="Caption"/>
        <w:rPr>
          <w:i w:val="0"/>
          <w:iCs w:val="0"/>
        </w:rPr>
      </w:pPr>
    </w:p>
    <w:p w14:paraId="5B7DB39F" w14:textId="77777777" w:rsidR="005D1790" w:rsidRDefault="005D1790" w:rsidP="00CE1A65">
      <w:pPr>
        <w:pStyle w:val="Caption"/>
        <w:rPr>
          <w:i w:val="0"/>
          <w:iCs w:val="0"/>
        </w:rPr>
      </w:pPr>
    </w:p>
    <w:p w14:paraId="1D9D9456" w14:textId="77777777" w:rsidR="005D1790" w:rsidRDefault="005D1790" w:rsidP="00CE1A65">
      <w:pPr>
        <w:pStyle w:val="Caption"/>
        <w:rPr>
          <w:i w:val="0"/>
          <w:iCs w:val="0"/>
        </w:rPr>
      </w:pPr>
    </w:p>
    <w:p w14:paraId="626B0968" w14:textId="77777777" w:rsidR="005D1790" w:rsidRDefault="005D1790" w:rsidP="00CE1A65">
      <w:pPr>
        <w:pStyle w:val="Caption"/>
        <w:rPr>
          <w:i w:val="0"/>
          <w:iCs w:val="0"/>
        </w:rPr>
      </w:pPr>
    </w:p>
    <w:p w14:paraId="3062A0C5" w14:textId="77777777" w:rsidR="005D1790" w:rsidRDefault="005D1790" w:rsidP="00CE1A65">
      <w:pPr>
        <w:pStyle w:val="Caption"/>
        <w:rPr>
          <w:i w:val="0"/>
          <w:iCs w:val="0"/>
        </w:rPr>
      </w:pPr>
    </w:p>
    <w:p w14:paraId="699F5326" w14:textId="493D9A16" w:rsidR="00B25A5C" w:rsidRPr="00697A62" w:rsidRDefault="00CE1A65" w:rsidP="00CE1A65">
      <w:pPr>
        <w:pStyle w:val="Caption"/>
        <w:rPr>
          <w:rFonts w:eastAsiaTheme="minorHAnsi"/>
          <w:i w:val="0"/>
          <w:iCs w:val="0"/>
        </w:rPr>
      </w:pPr>
      <w:r w:rsidRPr="000013C1">
        <w:t xml:space="preserve">Figure </w:t>
      </w:r>
      <w:fldSimple w:instr=" SEQ Figure \* ARABIC ">
        <w:r w:rsidR="00153004" w:rsidRPr="000013C1">
          <w:rPr>
            <w:noProof/>
          </w:rPr>
          <w:t>2</w:t>
        </w:r>
      </w:fldSimple>
      <w:r w:rsidRPr="00697A62">
        <w:rPr>
          <w:i w:val="0"/>
          <w:iCs w:val="0"/>
        </w:rPr>
        <w:t xml:space="preserve">: The Sustainable Schools Program framework </w:t>
      </w:r>
      <w:r w:rsidR="007D15B0" w:rsidRPr="00697A62">
        <w:rPr>
          <w:i w:val="0"/>
          <w:iCs w:val="0"/>
        </w:rPr>
        <w:t xml:space="preserve">is based on five </w:t>
      </w:r>
      <w:r w:rsidR="00D862F9" w:rsidRPr="00697A62">
        <w:rPr>
          <w:i w:val="0"/>
          <w:iCs w:val="0"/>
        </w:rPr>
        <w:t>modules;</w:t>
      </w:r>
      <w:r w:rsidR="007D15B0" w:rsidRPr="00697A62">
        <w:rPr>
          <w:i w:val="0"/>
          <w:iCs w:val="0"/>
        </w:rPr>
        <w:t xml:space="preserve"> each have </w:t>
      </w:r>
      <w:r w:rsidR="00D862F9" w:rsidRPr="00697A62">
        <w:rPr>
          <w:i w:val="0"/>
          <w:iCs w:val="0"/>
        </w:rPr>
        <w:t xml:space="preserve">a variety of </w:t>
      </w:r>
      <w:r w:rsidR="007D15B0" w:rsidRPr="00697A62">
        <w:rPr>
          <w:i w:val="0"/>
          <w:iCs w:val="0"/>
        </w:rPr>
        <w:t xml:space="preserve">actions that </w:t>
      </w:r>
      <w:r w:rsidR="00D862F9" w:rsidRPr="00697A62">
        <w:rPr>
          <w:i w:val="0"/>
          <w:iCs w:val="0"/>
        </w:rPr>
        <w:t>should be completed</w:t>
      </w:r>
      <w:r w:rsidR="008F5540" w:rsidRPr="00697A62">
        <w:rPr>
          <w:i w:val="0"/>
          <w:iCs w:val="0"/>
        </w:rPr>
        <w:t xml:space="preserve"> with supporting evidence. SSP Online will allow you to track and capture your progress and future proof you</w:t>
      </w:r>
      <w:r w:rsidR="00697A62" w:rsidRPr="00697A62">
        <w:rPr>
          <w:i w:val="0"/>
          <w:iCs w:val="0"/>
        </w:rPr>
        <w:t>r school</w:t>
      </w:r>
      <w:r w:rsidR="00697A62">
        <w:rPr>
          <w:i w:val="0"/>
          <w:iCs w:val="0"/>
        </w:rPr>
        <w:t>’</w:t>
      </w:r>
      <w:r w:rsidR="00697A62" w:rsidRPr="00697A62">
        <w:rPr>
          <w:i w:val="0"/>
          <w:iCs w:val="0"/>
        </w:rPr>
        <w:t>s</w:t>
      </w:r>
      <w:r w:rsidR="008F5540" w:rsidRPr="00697A62">
        <w:rPr>
          <w:i w:val="0"/>
          <w:iCs w:val="0"/>
        </w:rPr>
        <w:t xml:space="preserve"> sustainability </w:t>
      </w:r>
      <w:r w:rsidR="00697A62">
        <w:rPr>
          <w:i w:val="0"/>
          <w:iCs w:val="0"/>
        </w:rPr>
        <w:t>plans.</w:t>
      </w:r>
      <w:r w:rsidR="00D862F9" w:rsidRPr="00697A62">
        <w:rPr>
          <w:i w:val="0"/>
          <w:iCs w:val="0"/>
        </w:rPr>
        <w:t xml:space="preserve"> </w:t>
      </w:r>
      <w:r w:rsidR="00B25A5C" w:rsidRPr="00697A62">
        <w:rPr>
          <w:rFonts w:eastAsiaTheme="minorHAnsi"/>
          <w:i w:val="0"/>
          <w:iCs w:val="0"/>
        </w:rPr>
        <w:br w:type="page"/>
      </w:r>
    </w:p>
    <w:p w14:paraId="7FF5EA7B" w14:textId="77777777" w:rsidR="00412B8F" w:rsidRPr="00D6425E" w:rsidRDefault="00412B8F" w:rsidP="00767ABE">
      <w:pPr>
        <w:pStyle w:val="Heading2"/>
      </w:pPr>
      <w:r w:rsidRPr="00D6425E">
        <w:lastRenderedPageBreak/>
        <w:t>Organise your supporting documentation</w:t>
      </w:r>
    </w:p>
    <w:p w14:paraId="183168DF" w14:textId="77777777" w:rsidR="00412B8F" w:rsidRPr="00792DB9" w:rsidRDefault="00412B8F" w:rsidP="008C73E5">
      <w:pPr>
        <w:rPr>
          <w:b/>
        </w:rPr>
      </w:pPr>
      <w:r w:rsidRPr="00792DB9">
        <w:t>Many of the module actions require evidence to be uploaded. You can upload as many pieces of evidence as you want to in an action. Some actions have specific requirements. More information about those can be found in the modules in SSP Online.</w:t>
      </w:r>
    </w:p>
    <w:p w14:paraId="3A90F3FA" w14:textId="77777777" w:rsidR="00412B8F" w:rsidRPr="00792DB9" w:rsidRDefault="00412B8F" w:rsidP="008C73E5">
      <w:r w:rsidRPr="00792DB9">
        <w:t>The system will allow you to upload a range of file formats:</w:t>
      </w:r>
      <w:r w:rsidRPr="00792DB9">
        <w:rPr>
          <w:noProof/>
        </w:rPr>
        <w:t xml:space="preserve"> </w:t>
      </w:r>
    </w:p>
    <w:p w14:paraId="65EC83CD" w14:textId="77777777" w:rsidR="00412B8F" w:rsidRPr="00792DB9" w:rsidRDefault="00412B8F" w:rsidP="00E93ED8">
      <w:pPr>
        <w:pStyle w:val="BulletL1"/>
      </w:pPr>
      <w:r w:rsidRPr="00792DB9">
        <w:t>Photos (jpeg format – under 2MB)</w:t>
      </w:r>
    </w:p>
    <w:p w14:paraId="3D894257" w14:textId="77777777" w:rsidR="00412B8F" w:rsidRPr="00792DB9" w:rsidRDefault="00412B8F" w:rsidP="00E93ED8">
      <w:pPr>
        <w:pStyle w:val="BulletL1"/>
      </w:pPr>
      <w:r w:rsidRPr="00792DB9">
        <w:t>Website links</w:t>
      </w:r>
    </w:p>
    <w:p w14:paraId="55C2C88A" w14:textId="77777777" w:rsidR="00412B8F" w:rsidRPr="00792DB9" w:rsidRDefault="00412B8F" w:rsidP="00E93ED8">
      <w:pPr>
        <w:pStyle w:val="BulletL1"/>
      </w:pPr>
      <w:r w:rsidRPr="00792DB9">
        <w:t xml:space="preserve">Word, Excel, PowerPoint (under 5MB) </w:t>
      </w:r>
    </w:p>
    <w:p w14:paraId="2C94342B" w14:textId="77777777" w:rsidR="00412B8F" w:rsidRPr="00792DB9" w:rsidRDefault="00412B8F" w:rsidP="00E93ED8">
      <w:pPr>
        <w:pStyle w:val="BulletL1"/>
      </w:pPr>
      <w:r w:rsidRPr="00792DB9">
        <w:t>PDFs are recommended (under 5MB).</w:t>
      </w:r>
    </w:p>
    <w:p w14:paraId="4CA22DE3" w14:textId="77777777" w:rsidR="00412B8F" w:rsidRPr="00792DB9" w:rsidRDefault="00412B8F" w:rsidP="00E93ED8">
      <w:r w:rsidRPr="00792DB9">
        <w:t>Do not upload password-protected links. These can become obsolete, and we may not be able to access the material.</w:t>
      </w:r>
    </w:p>
    <w:p w14:paraId="04C73642" w14:textId="3FEF8919" w:rsidR="00412B8F" w:rsidRPr="00792DB9" w:rsidRDefault="00412B8F" w:rsidP="00E93ED8">
      <w:bookmarkStart w:id="1" w:name="_Hlk124841548"/>
      <w:r w:rsidRPr="00792DB9">
        <w:t xml:space="preserve">A great way to organise evidence is to create a dedicated SSP Online folder on your computer for </w:t>
      </w:r>
      <w:bookmarkEnd w:id="1"/>
      <w:r w:rsidRPr="00792DB9">
        <w:t xml:space="preserve">documents associated with each module. If this folder is in a shared drive, everyone can add documents to the folder. Refer to </w:t>
      </w:r>
      <w:r w:rsidR="00E851B5">
        <w:t>F</w:t>
      </w:r>
      <w:r w:rsidRPr="00792DB9">
        <w:t xml:space="preserve">igure </w:t>
      </w:r>
      <w:r w:rsidR="007D1E28">
        <w:t>3</w:t>
      </w:r>
      <w:r w:rsidRPr="00792DB9">
        <w:t xml:space="preserve"> as an example. </w:t>
      </w:r>
    </w:p>
    <w:p w14:paraId="7A00293E" w14:textId="2D8460DE" w:rsidR="007D1E28" w:rsidRDefault="007D1E28" w:rsidP="00E93ED8">
      <w:r>
        <w:rPr>
          <w:noProof/>
        </w:rPr>
        <w:drawing>
          <wp:anchor distT="0" distB="0" distL="114300" distR="114300" simplePos="0" relativeHeight="251671552" behindDoc="0" locked="0" layoutInCell="1" allowOverlap="1" wp14:anchorId="2721FB95" wp14:editId="5AE9F1A0">
            <wp:simplePos x="0" y="0"/>
            <wp:positionH relativeFrom="column">
              <wp:posOffset>1899285</wp:posOffset>
            </wp:positionH>
            <wp:positionV relativeFrom="paragraph">
              <wp:posOffset>-3810</wp:posOffset>
            </wp:positionV>
            <wp:extent cx="1672590" cy="1104272"/>
            <wp:effectExtent l="0" t="0" r="3810" b="635"/>
            <wp:wrapSquare wrapText="bothSides"/>
            <wp:docPr id="13" name="Picture 1" descr="Image of folders using ResourceSmart Schools module names: Biodiversity, Core, Energy, Wast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age of folders using ResourceSmart Schools module names: Biodiversity, Core, Energy, Waste, and water."/>
                    <pic:cNvPicPr>
                      <a:picLocks noChangeAspect="1"/>
                    </pic:cNvPicPr>
                  </pic:nvPicPr>
                  <pic:blipFill>
                    <a:blip r:embed="rId14"/>
                    <a:stretch>
                      <a:fillRect/>
                    </a:stretch>
                  </pic:blipFill>
                  <pic:spPr>
                    <a:xfrm>
                      <a:off x="0" y="0"/>
                      <a:ext cx="1672590" cy="1104272"/>
                    </a:xfrm>
                    <a:prstGeom prst="rect">
                      <a:avLst/>
                    </a:prstGeom>
                    <a:ln>
                      <a:noFill/>
                    </a:ln>
                  </pic:spPr>
                </pic:pic>
              </a:graphicData>
            </a:graphic>
          </wp:anchor>
        </w:drawing>
      </w:r>
    </w:p>
    <w:p w14:paraId="40D978DD" w14:textId="0CFA4DCC" w:rsidR="007D1E28" w:rsidRDefault="007D1E28" w:rsidP="00E93ED8"/>
    <w:p w14:paraId="4D50B448" w14:textId="715CA8E0" w:rsidR="007D1E28" w:rsidRDefault="007D1E28" w:rsidP="00E93ED8"/>
    <w:p w14:paraId="69E4B356" w14:textId="125DF4A9" w:rsidR="007D1E28" w:rsidRPr="00E82C5B" w:rsidRDefault="007D1E28" w:rsidP="007D1E28">
      <w:pPr>
        <w:spacing w:line="256" w:lineRule="auto"/>
        <w:rPr>
          <w:rFonts w:cs="Calibri"/>
          <w:color w:val="44546A" w:themeColor="text2"/>
          <w:sz w:val="18"/>
          <w:szCs w:val="18"/>
        </w:rPr>
      </w:pPr>
      <w:r w:rsidRPr="000013C1">
        <w:rPr>
          <w:i/>
          <w:iCs/>
          <w:color w:val="44546A" w:themeColor="text2"/>
          <w:sz w:val="18"/>
          <w:szCs w:val="18"/>
        </w:rPr>
        <w:t xml:space="preserve">Figure </w:t>
      </w:r>
      <w:r w:rsidRPr="000013C1">
        <w:rPr>
          <w:i/>
          <w:iCs/>
          <w:color w:val="44546A" w:themeColor="text2"/>
          <w:sz w:val="18"/>
          <w:szCs w:val="18"/>
        </w:rPr>
        <w:fldChar w:fldCharType="begin"/>
      </w:r>
      <w:r w:rsidRPr="000013C1">
        <w:rPr>
          <w:i/>
          <w:iCs/>
          <w:color w:val="44546A" w:themeColor="text2"/>
          <w:sz w:val="18"/>
          <w:szCs w:val="18"/>
        </w:rPr>
        <w:instrText xml:space="preserve"> SEQ Figure \* ARABIC </w:instrText>
      </w:r>
      <w:r w:rsidRPr="000013C1">
        <w:rPr>
          <w:i/>
          <w:iCs/>
          <w:color w:val="44546A" w:themeColor="text2"/>
          <w:sz w:val="18"/>
          <w:szCs w:val="18"/>
        </w:rPr>
        <w:fldChar w:fldCharType="separate"/>
      </w:r>
      <w:r w:rsidR="00153004" w:rsidRPr="000013C1">
        <w:rPr>
          <w:i/>
          <w:iCs/>
          <w:noProof/>
          <w:color w:val="44546A" w:themeColor="text2"/>
          <w:sz w:val="18"/>
          <w:szCs w:val="18"/>
        </w:rPr>
        <w:t>3</w:t>
      </w:r>
      <w:r w:rsidRPr="000013C1">
        <w:rPr>
          <w:i/>
          <w:iCs/>
          <w:color w:val="44546A" w:themeColor="text2"/>
          <w:sz w:val="18"/>
          <w:szCs w:val="18"/>
        </w:rPr>
        <w:fldChar w:fldCharType="end"/>
      </w:r>
      <w:r w:rsidRPr="00E82C5B">
        <w:rPr>
          <w:color w:val="44546A" w:themeColor="text2"/>
          <w:sz w:val="18"/>
          <w:szCs w:val="18"/>
        </w:rPr>
        <w:t xml:space="preserve">: </w:t>
      </w:r>
      <w:r w:rsidRPr="00E82C5B">
        <w:rPr>
          <w:rFonts w:cs="Calibri"/>
          <w:color w:val="44546A" w:themeColor="text2"/>
          <w:sz w:val="18"/>
          <w:szCs w:val="18"/>
        </w:rPr>
        <w:t>Image of folders using Sustainable Schools Program Online module names: Biodiversity, Core, Energy, Waste, and Water.</w:t>
      </w:r>
    </w:p>
    <w:p w14:paraId="69793ED1" w14:textId="7C7B9EB4" w:rsidR="00412B8F" w:rsidRPr="00792DB9" w:rsidRDefault="00412B8F" w:rsidP="00E93ED8">
      <w:r w:rsidRPr="00792DB9">
        <w:t>Supporting documentation can take different forms. Some examples are:</w:t>
      </w:r>
    </w:p>
    <w:p w14:paraId="23B4C48C" w14:textId="77777777" w:rsidR="00E82C5B" w:rsidRDefault="00E82C5B" w:rsidP="00E93ED8">
      <w:pPr>
        <w:pStyle w:val="BulletL1"/>
        <w:sectPr w:rsidR="00E82C5B" w:rsidSect="008152C8">
          <w:headerReference w:type="even" r:id="rId15"/>
          <w:headerReference w:type="default" r:id="rId16"/>
          <w:footerReference w:type="even" r:id="rId17"/>
          <w:footerReference w:type="default" r:id="rId18"/>
          <w:headerReference w:type="first" r:id="rId19"/>
          <w:type w:val="continuous"/>
          <w:pgSz w:w="11907" w:h="16840" w:code="9"/>
          <w:pgMar w:top="1530" w:right="1134" w:bottom="1276" w:left="1134" w:header="567" w:footer="283" w:gutter="0"/>
          <w:cols w:space="720"/>
          <w:titlePg/>
          <w:docGrid w:linePitch="299"/>
        </w:sectPr>
      </w:pPr>
    </w:p>
    <w:p w14:paraId="6B6BC4A5" w14:textId="77777777" w:rsidR="00412B8F" w:rsidRPr="00792DB9" w:rsidRDefault="00412B8F" w:rsidP="00E93ED8">
      <w:pPr>
        <w:pStyle w:val="BulletL1"/>
      </w:pPr>
      <w:r w:rsidRPr="00792DB9">
        <w:t>Screenshot of social media posts</w:t>
      </w:r>
    </w:p>
    <w:p w14:paraId="2063DD4A" w14:textId="77777777" w:rsidR="00412B8F" w:rsidRPr="00792DB9" w:rsidRDefault="00412B8F" w:rsidP="00E93ED8">
      <w:pPr>
        <w:pStyle w:val="BulletL1"/>
      </w:pPr>
      <w:r w:rsidRPr="00792DB9">
        <w:t>Newsletter grabs</w:t>
      </w:r>
    </w:p>
    <w:p w14:paraId="322D105D" w14:textId="77777777" w:rsidR="00412B8F" w:rsidRPr="00792DB9" w:rsidRDefault="00412B8F" w:rsidP="00E93ED8">
      <w:pPr>
        <w:pStyle w:val="BulletL1"/>
      </w:pPr>
      <w:r w:rsidRPr="00792DB9">
        <w:t>School policies</w:t>
      </w:r>
    </w:p>
    <w:p w14:paraId="05D98745" w14:textId="77777777" w:rsidR="00412B8F" w:rsidRPr="00792DB9" w:rsidRDefault="00412B8F" w:rsidP="00E93ED8">
      <w:pPr>
        <w:pStyle w:val="BulletL1"/>
      </w:pPr>
      <w:r w:rsidRPr="00792DB9">
        <w:t>Learning outlines and lesson plans</w:t>
      </w:r>
    </w:p>
    <w:p w14:paraId="0527207C" w14:textId="77777777" w:rsidR="00412B8F" w:rsidRPr="00792DB9" w:rsidRDefault="00412B8F" w:rsidP="00E93ED8">
      <w:pPr>
        <w:pStyle w:val="BulletL1"/>
      </w:pPr>
      <w:r w:rsidRPr="00792DB9">
        <w:t>Photos with captions</w:t>
      </w:r>
    </w:p>
    <w:p w14:paraId="4915F449" w14:textId="77777777" w:rsidR="00412B8F" w:rsidRPr="00792DB9" w:rsidRDefault="00412B8F" w:rsidP="00E93ED8">
      <w:pPr>
        <w:pStyle w:val="BulletL1"/>
      </w:pPr>
      <w:r w:rsidRPr="00792DB9">
        <w:t>Audits/surveys/results</w:t>
      </w:r>
    </w:p>
    <w:p w14:paraId="6A497A0C" w14:textId="77777777" w:rsidR="00412B8F" w:rsidRPr="00792DB9" w:rsidRDefault="00412B8F" w:rsidP="00E93ED8">
      <w:pPr>
        <w:pStyle w:val="BulletL1"/>
      </w:pPr>
      <w:r w:rsidRPr="00792DB9">
        <w:t>Copies of emails</w:t>
      </w:r>
    </w:p>
    <w:p w14:paraId="1FDBFCEC" w14:textId="64F7A9F3" w:rsidR="00412B8F" w:rsidRPr="00792DB9" w:rsidRDefault="00412B8F" w:rsidP="00E93ED8">
      <w:pPr>
        <w:pStyle w:val="BulletL1"/>
      </w:pPr>
      <w:r w:rsidRPr="00792DB9">
        <w:t>Deidentified copies of student work</w:t>
      </w:r>
    </w:p>
    <w:p w14:paraId="5582A60D" w14:textId="77777777" w:rsidR="00412B8F" w:rsidRPr="00792DB9" w:rsidRDefault="00412B8F" w:rsidP="00E93ED8">
      <w:pPr>
        <w:pStyle w:val="BulletL1"/>
      </w:pPr>
      <w:r w:rsidRPr="00792DB9">
        <w:t>Grant applications</w:t>
      </w:r>
    </w:p>
    <w:p w14:paraId="10292308" w14:textId="77777777" w:rsidR="00412B8F" w:rsidRPr="00792DB9" w:rsidRDefault="00412B8F" w:rsidP="00E93ED8">
      <w:pPr>
        <w:pStyle w:val="BulletL1"/>
      </w:pPr>
      <w:r w:rsidRPr="00792DB9">
        <w:t>Action plans</w:t>
      </w:r>
    </w:p>
    <w:p w14:paraId="1531A960" w14:textId="77777777" w:rsidR="00412B8F" w:rsidRPr="00792DB9" w:rsidRDefault="00412B8F" w:rsidP="00E93ED8">
      <w:pPr>
        <w:pStyle w:val="BulletL1"/>
      </w:pPr>
      <w:r w:rsidRPr="00792DB9">
        <w:t>School learning stories</w:t>
      </w:r>
    </w:p>
    <w:p w14:paraId="2D3B7595" w14:textId="77777777" w:rsidR="00412B8F" w:rsidRPr="00792DB9" w:rsidRDefault="00412B8F" w:rsidP="00E93ED8">
      <w:pPr>
        <w:pStyle w:val="BulletL1"/>
      </w:pPr>
      <w:r w:rsidRPr="00792DB9">
        <w:t>Presentation notes, cue cards, or slide decks.</w:t>
      </w:r>
    </w:p>
    <w:p w14:paraId="68E4ED59" w14:textId="77777777" w:rsidR="00E82C5B" w:rsidRDefault="00E82C5B" w:rsidP="00E93ED8">
      <w:pPr>
        <w:sectPr w:rsidR="00E82C5B" w:rsidSect="00E82C5B">
          <w:type w:val="continuous"/>
          <w:pgSz w:w="11907" w:h="16840" w:code="9"/>
          <w:pgMar w:top="1530" w:right="1134" w:bottom="1276" w:left="1134" w:header="567" w:footer="193" w:gutter="0"/>
          <w:cols w:num="2" w:space="720"/>
          <w:docGrid w:linePitch="299"/>
        </w:sectPr>
      </w:pPr>
    </w:p>
    <w:p w14:paraId="5D1AA753" w14:textId="7646065A" w:rsidR="00412B8F" w:rsidRPr="00792DB9" w:rsidRDefault="00412B8F" w:rsidP="00635CA9">
      <w:pPr>
        <w:spacing w:before="600"/>
      </w:pPr>
      <w:r w:rsidRPr="00792DB9">
        <w:t>Clear supporting documentation enables the person certifying your module to contextualise your school actions and reduces the need to provide further details.</w:t>
      </w:r>
    </w:p>
    <w:p w14:paraId="6291FEF4" w14:textId="77777777" w:rsidR="00412B8F" w:rsidRPr="00A827E1" w:rsidRDefault="00412B8F" w:rsidP="00767ABE">
      <w:pPr>
        <w:pStyle w:val="Heading2"/>
      </w:pPr>
      <w:r w:rsidRPr="00A827E1">
        <w:lastRenderedPageBreak/>
        <w:t xml:space="preserve">Use </w:t>
      </w:r>
      <w:r>
        <w:t>n</w:t>
      </w:r>
      <w:r w:rsidRPr="00A827E1">
        <w:t xml:space="preserve">aming </w:t>
      </w:r>
      <w:r>
        <w:t>c</w:t>
      </w:r>
      <w:r w:rsidRPr="00A827E1">
        <w:t xml:space="preserve">onventions </w:t>
      </w:r>
    </w:p>
    <w:p w14:paraId="15EED4BF" w14:textId="6CFB069A" w:rsidR="00412B8F" w:rsidRPr="00792DB9" w:rsidRDefault="00412B8F" w:rsidP="00E93ED8">
      <w:pPr>
        <w:rPr>
          <w:b/>
        </w:rPr>
      </w:pPr>
      <w:bookmarkStart w:id="2" w:name="_Toc102119636"/>
      <w:r w:rsidRPr="00792DB9">
        <w:t>Make sure the supporting documentation is accurately named. This makes it easy to find your files and when it comes to certifying the module.</w:t>
      </w:r>
      <w:bookmarkEnd w:id="2"/>
      <w:r w:rsidRPr="00792DB9">
        <w:t xml:space="preserve"> Include a date and year in the document name.</w:t>
      </w:r>
    </w:p>
    <w:p w14:paraId="066471C4" w14:textId="637CE647" w:rsidR="00412B8F" w:rsidRPr="00792DB9" w:rsidRDefault="00412B8F" w:rsidP="00E93ED8">
      <w:r w:rsidRPr="00792DB9">
        <w:t xml:space="preserve">Refer to Figure </w:t>
      </w:r>
      <w:r w:rsidR="00003F7A">
        <w:t>4</w:t>
      </w:r>
      <w:r w:rsidRPr="00792DB9">
        <w:t xml:space="preserve"> as an example. The documents out</w:t>
      </w:r>
      <w:r w:rsidR="00092BD0">
        <w:t>side</w:t>
      </w:r>
      <w:r w:rsidRPr="00792DB9">
        <w:t xml:space="preserve"> of the red oval are named in a way that someone who is unfamiliar with the school’s work can understand what the evidence refers to. However, the generic names in the red oval are not clear.</w:t>
      </w:r>
      <w:r w:rsidRPr="00792DB9">
        <w:rPr>
          <w:rFonts w:ascii="Calibri" w:hAnsi="Calibri" w:cs="Calibri"/>
        </w:rPr>
        <w:t>  </w:t>
      </w:r>
    </w:p>
    <w:p w14:paraId="566D1F87" w14:textId="6E03B18C" w:rsidR="00412B8F" w:rsidRDefault="00635CA9" w:rsidP="00635CA9">
      <w:r>
        <w:rPr>
          <w:noProof/>
        </w:rPr>
        <w:drawing>
          <wp:anchor distT="0" distB="0" distL="114300" distR="114300" simplePos="0" relativeHeight="251668480" behindDoc="0" locked="0" layoutInCell="1" allowOverlap="1" wp14:anchorId="1EBF2CCA" wp14:editId="0523601F">
            <wp:simplePos x="0" y="0"/>
            <wp:positionH relativeFrom="column">
              <wp:posOffset>1234440</wp:posOffset>
            </wp:positionH>
            <wp:positionV relativeFrom="paragraph">
              <wp:posOffset>15875</wp:posOffset>
            </wp:positionV>
            <wp:extent cx="2047875" cy="1120140"/>
            <wp:effectExtent l="0" t="0" r="9525" b="3810"/>
            <wp:wrapSquare wrapText="bothSides"/>
            <wp:docPr id="12" name="Picture 12" descr="Image of folder with documents. Some documents are using a name convention, whereas other documents marked in the red oval have random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folder with documents. Some documents are using a name convention, whereas other documents marked in the red oval have random names."/>
                    <pic:cNvPicPr>
                      <a:picLocks noChangeAspect="1"/>
                    </pic:cNvPicPr>
                  </pic:nvPicPr>
                  <pic:blipFill rotWithShape="1">
                    <a:blip r:embed="rId20" cstate="print">
                      <a:extLst>
                        <a:ext uri="{28A0092B-C50C-407E-A947-70E740481C1C}">
                          <a14:useLocalDpi xmlns:a14="http://schemas.microsoft.com/office/drawing/2010/main" val="0"/>
                        </a:ext>
                      </a:extLst>
                    </a:blip>
                    <a:srcRect l="3170" t="18502" r="11339" b="21656"/>
                    <a:stretch/>
                  </pic:blipFill>
                  <pic:spPr bwMode="auto">
                    <a:xfrm>
                      <a:off x="0" y="0"/>
                      <a:ext cx="2047875" cy="112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B8F" w:rsidRPr="00FA0DC1">
        <w:t xml:space="preserve"> </w:t>
      </w:r>
    </w:p>
    <w:p w14:paraId="28ED5A32" w14:textId="0E645206" w:rsidR="00635CA9" w:rsidRDefault="00635CA9" w:rsidP="00635CA9"/>
    <w:p w14:paraId="764F4812" w14:textId="50A2B474" w:rsidR="00635CA9" w:rsidRDefault="00635CA9" w:rsidP="00635CA9"/>
    <w:p w14:paraId="6A03AD82" w14:textId="7A570989" w:rsidR="00635CA9" w:rsidRPr="00003F7A" w:rsidRDefault="00003F7A" w:rsidP="00003F7A">
      <w:pPr>
        <w:pStyle w:val="Caption"/>
        <w:rPr>
          <w:i w:val="0"/>
          <w:iCs w:val="0"/>
        </w:rPr>
      </w:pPr>
      <w:r w:rsidRPr="000013C1">
        <w:t xml:space="preserve">Figure </w:t>
      </w:r>
      <w:fldSimple w:instr=" SEQ Figure \* ARABIC ">
        <w:r w:rsidR="00153004" w:rsidRPr="000013C1">
          <w:rPr>
            <w:noProof/>
          </w:rPr>
          <w:t>4</w:t>
        </w:r>
      </w:fldSimple>
      <w:r>
        <w:rPr>
          <w:i w:val="0"/>
          <w:iCs w:val="0"/>
        </w:rPr>
        <w:t>:</w:t>
      </w:r>
      <w:r w:rsidRPr="00003F7A">
        <w:rPr>
          <w:i w:val="0"/>
          <w:iCs w:val="0"/>
        </w:rPr>
        <w:t xml:space="preserve"> Us</w:t>
      </w:r>
      <w:r w:rsidR="00325E94">
        <w:rPr>
          <w:i w:val="0"/>
          <w:iCs w:val="0"/>
        </w:rPr>
        <w:t>ing</w:t>
      </w:r>
      <w:r w:rsidRPr="00003F7A">
        <w:rPr>
          <w:i w:val="0"/>
          <w:iCs w:val="0"/>
        </w:rPr>
        <w:t xml:space="preserve"> a naming convention for your documents helps you keep track of your documentation and simplify certification</w:t>
      </w:r>
      <w:r w:rsidR="00325E94">
        <w:rPr>
          <w:i w:val="0"/>
          <w:iCs w:val="0"/>
        </w:rPr>
        <w:t>.</w:t>
      </w:r>
    </w:p>
    <w:p w14:paraId="335F6824" w14:textId="77777777" w:rsidR="00412B8F" w:rsidRPr="00A827E1" w:rsidRDefault="00412B8F" w:rsidP="00767ABE">
      <w:pPr>
        <w:pStyle w:val="Heading2"/>
      </w:pPr>
      <w:r w:rsidRPr="00A827E1">
        <w:t xml:space="preserve">Evidence for multiple modules or actions </w:t>
      </w:r>
    </w:p>
    <w:p w14:paraId="47C82893" w14:textId="204A2325" w:rsidR="00B178A0" w:rsidRDefault="00B672C4" w:rsidP="001F21A6">
      <w:pPr>
        <w:spacing w:after="120"/>
        <w:rPr>
          <w:szCs w:val="22"/>
        </w:rPr>
      </w:pPr>
      <w:r>
        <w:rPr>
          <w:szCs w:val="22"/>
        </w:rPr>
        <w:t xml:space="preserve">There are various resources available to </w:t>
      </w:r>
      <w:r w:rsidR="001F2C5F">
        <w:rPr>
          <w:szCs w:val="22"/>
        </w:rPr>
        <w:t xml:space="preserve">support you in completing the module actions. </w:t>
      </w:r>
      <w:r w:rsidR="00FF6D7E">
        <w:rPr>
          <w:szCs w:val="22"/>
        </w:rPr>
        <w:t xml:space="preserve">Providing </w:t>
      </w:r>
      <w:r w:rsidR="00B178A0">
        <w:rPr>
          <w:szCs w:val="22"/>
        </w:rPr>
        <w:t xml:space="preserve">effective </w:t>
      </w:r>
      <w:r w:rsidR="00FF6D7E">
        <w:rPr>
          <w:szCs w:val="22"/>
        </w:rPr>
        <w:t xml:space="preserve">evidence to </w:t>
      </w:r>
      <w:r w:rsidR="00B178A0">
        <w:rPr>
          <w:szCs w:val="22"/>
        </w:rPr>
        <w:t>demonstrate the completion actions allows the Sustainable Schools Progr</w:t>
      </w:r>
      <w:r w:rsidR="00E333ED">
        <w:rPr>
          <w:szCs w:val="22"/>
        </w:rPr>
        <w:t>a</w:t>
      </w:r>
      <w:r w:rsidR="00B178A0">
        <w:rPr>
          <w:szCs w:val="22"/>
        </w:rPr>
        <w:t xml:space="preserve">m assessor to certify your modules. </w:t>
      </w:r>
      <w:r w:rsidR="00E333ED">
        <w:rPr>
          <w:szCs w:val="22"/>
        </w:rPr>
        <w:t xml:space="preserve">This evidence needs to </w:t>
      </w:r>
      <w:r w:rsidR="00631827">
        <w:rPr>
          <w:szCs w:val="22"/>
        </w:rPr>
        <w:t>be</w:t>
      </w:r>
      <w:r w:rsidR="00E333ED">
        <w:rPr>
          <w:szCs w:val="22"/>
        </w:rPr>
        <w:t xml:space="preserve"> </w:t>
      </w:r>
      <w:r w:rsidR="00631827">
        <w:rPr>
          <w:szCs w:val="22"/>
        </w:rPr>
        <w:t>uploaded</w:t>
      </w:r>
      <w:r w:rsidR="00E333ED">
        <w:rPr>
          <w:szCs w:val="22"/>
        </w:rPr>
        <w:t xml:space="preserve"> to SSP Online with the relevant action.</w:t>
      </w:r>
    </w:p>
    <w:p w14:paraId="29234B05" w14:textId="7369F5A2" w:rsidR="00412B8F" w:rsidRDefault="00B178A0" w:rsidP="00FF0447">
      <w:pPr>
        <w:rPr>
          <w:i/>
          <w:iCs/>
          <w:szCs w:val="22"/>
          <w:lang w:val="en-US"/>
        </w:rPr>
      </w:pPr>
      <w:r w:rsidRPr="001F0F77">
        <w:rPr>
          <w:szCs w:val="22"/>
        </w:rPr>
        <w:t xml:space="preserve">The trick here is to work smarter! </w:t>
      </w:r>
      <w:r w:rsidR="00A61BB9">
        <w:rPr>
          <w:szCs w:val="22"/>
        </w:rPr>
        <w:t xml:space="preserve">Use the Module Checklists </w:t>
      </w:r>
      <w:r w:rsidR="009112A0">
        <w:rPr>
          <w:szCs w:val="22"/>
        </w:rPr>
        <w:t>(</w:t>
      </w:r>
      <w:r w:rsidR="00A61BB9">
        <w:rPr>
          <w:szCs w:val="22"/>
        </w:rPr>
        <w:t>available</w:t>
      </w:r>
      <w:r w:rsidR="009112A0">
        <w:rPr>
          <w:szCs w:val="22"/>
        </w:rPr>
        <w:t xml:space="preserve"> </w:t>
      </w:r>
      <w:hyperlink r:id="rId21" w:history="1">
        <w:r w:rsidR="009112A0" w:rsidRPr="00684675">
          <w:rPr>
            <w:rStyle w:val="Hyperlink"/>
            <w:szCs w:val="22"/>
          </w:rPr>
          <w:t>here</w:t>
        </w:r>
      </w:hyperlink>
      <w:r w:rsidR="009112A0">
        <w:rPr>
          <w:szCs w:val="22"/>
        </w:rPr>
        <w:t xml:space="preserve"> or</w:t>
      </w:r>
      <w:r w:rsidR="00A61BB9">
        <w:rPr>
          <w:szCs w:val="22"/>
        </w:rPr>
        <w:t xml:space="preserve"> on SSP Online</w:t>
      </w:r>
      <w:r w:rsidR="009112A0">
        <w:rPr>
          <w:szCs w:val="22"/>
        </w:rPr>
        <w:t>)</w:t>
      </w:r>
      <w:r w:rsidR="00631827">
        <w:rPr>
          <w:szCs w:val="22"/>
        </w:rPr>
        <w:t xml:space="preserve"> </w:t>
      </w:r>
      <w:r w:rsidR="00DF06AD">
        <w:rPr>
          <w:szCs w:val="22"/>
        </w:rPr>
        <w:t xml:space="preserve">to </w:t>
      </w:r>
      <w:r w:rsidR="009112A0" w:rsidRPr="00792DB9">
        <w:rPr>
          <w:szCs w:val="22"/>
        </w:rPr>
        <w:t>check if your piece of evidence can support actions across different modules or actions.</w:t>
      </w:r>
      <w:r w:rsidR="009112A0" w:rsidRPr="00792DB9">
        <w:rPr>
          <w:szCs w:val="22"/>
          <w:lang w:val="en-US"/>
        </w:rPr>
        <w:t xml:space="preserve"> </w:t>
      </w:r>
      <w:r w:rsidRPr="001F0F77">
        <w:rPr>
          <w:szCs w:val="22"/>
        </w:rPr>
        <w:t>When you upload your evidence, you can tag various modules and actions.</w:t>
      </w:r>
      <w:r w:rsidR="00FF0447">
        <w:rPr>
          <w:szCs w:val="22"/>
        </w:rPr>
        <w:t xml:space="preserve"> </w:t>
      </w:r>
      <w:r w:rsidR="00412B8F" w:rsidRPr="00792DB9">
        <w:rPr>
          <w:szCs w:val="22"/>
          <w:lang w:val="en-US"/>
        </w:rPr>
        <w:t>For example:</w:t>
      </w:r>
      <w:r w:rsidR="00412B8F" w:rsidRPr="00792DB9">
        <w:rPr>
          <w:i/>
          <w:iCs/>
          <w:szCs w:val="22"/>
          <w:lang w:val="en-US"/>
        </w:rPr>
        <w:t xml:space="preserve"> </w:t>
      </w:r>
    </w:p>
    <w:p w14:paraId="4A01D3B6" w14:textId="33249E76" w:rsidR="00412B8F" w:rsidRDefault="00412B8F" w:rsidP="00412B8F">
      <w:pPr>
        <w:pStyle w:val="Boxed1Heading"/>
      </w:pPr>
      <w:r w:rsidRPr="6BD3AB71">
        <w:rPr>
          <w:b w:val="0"/>
          <w:lang w:val="en-US"/>
        </w:rPr>
        <w:t>You have written a newsletter article that shows how the school is working hard to collect all your food waste. This is used to feed chooks, the worm farm, and is also composted. The newsletter article will support actions in the Waste and Biodiversity</w:t>
      </w:r>
      <w:r w:rsidR="5124A8D6" w:rsidRPr="6BD3AB71">
        <w:rPr>
          <w:b w:val="0"/>
          <w:lang w:val="en-US"/>
        </w:rPr>
        <w:t xml:space="preserve"> modules</w:t>
      </w:r>
      <w:r w:rsidRPr="6BD3AB71">
        <w:rPr>
          <w:b w:val="0"/>
          <w:lang w:val="en-US"/>
        </w:rPr>
        <w:t xml:space="preserve">. </w:t>
      </w:r>
    </w:p>
    <w:p w14:paraId="4323BF3D" w14:textId="77777777" w:rsidR="00412B8F" w:rsidRPr="001F0F77" w:rsidRDefault="00412B8F" w:rsidP="00412B8F">
      <w:pPr>
        <w:rPr>
          <w:rFonts w:ascii="Calibri" w:hAnsi="Calibri" w:cs="Calibri"/>
          <w:szCs w:val="22"/>
          <w:lang w:val="en-US"/>
        </w:rPr>
      </w:pPr>
      <w:r w:rsidRPr="001F0F77">
        <w:rPr>
          <w:szCs w:val="22"/>
          <w:lang w:val="en-US"/>
        </w:rPr>
        <w:t>If the work you are doing in this area has been linked to student learning – such as an understanding of soils, worms, and/or waste reduction, you can link it to the Learning and Teaching Actions (B Actions) in both the Biodiversity and Waste modules.</w:t>
      </w:r>
      <w:r w:rsidRPr="001F0F77">
        <w:rPr>
          <w:rFonts w:ascii="Calibri" w:hAnsi="Calibri" w:cs="Calibri"/>
          <w:szCs w:val="22"/>
          <w:lang w:val="en-US"/>
        </w:rPr>
        <w:t>  </w:t>
      </w:r>
    </w:p>
    <w:p w14:paraId="62CFAB6A" w14:textId="77777777" w:rsidR="00204F30" w:rsidRDefault="00412B8F" w:rsidP="00412B8F">
      <w:pPr>
        <w:rPr>
          <w:szCs w:val="22"/>
          <w:lang w:val="en-US"/>
        </w:rPr>
      </w:pPr>
      <w:r w:rsidRPr="001F0F77">
        <w:rPr>
          <w:szCs w:val="22"/>
          <w:lang w:val="en-US"/>
        </w:rPr>
        <w:t>Perhaps the newsletter article included some tips and tricks to help people start their own compost at home. Then you can also link this piece of evidence to Community and Communication Links actions (C Actions)</w:t>
      </w:r>
      <w:r w:rsidR="00C72C04">
        <w:rPr>
          <w:szCs w:val="22"/>
          <w:lang w:val="en-US"/>
        </w:rPr>
        <w:t>.</w:t>
      </w:r>
      <w:r w:rsidR="00A974C4">
        <w:rPr>
          <w:szCs w:val="22"/>
          <w:lang w:val="en-US"/>
        </w:rPr>
        <w:t xml:space="preserve"> </w:t>
      </w:r>
    </w:p>
    <w:p w14:paraId="4D6C63FF" w14:textId="1DE48504" w:rsidR="00412B8F" w:rsidRDefault="00A974C4" w:rsidP="00412B8F">
      <w:pPr>
        <w:rPr>
          <w:szCs w:val="22"/>
          <w:lang w:val="en-US"/>
        </w:rPr>
      </w:pPr>
      <w:r>
        <w:rPr>
          <w:szCs w:val="22"/>
          <w:lang w:val="en-US"/>
        </w:rPr>
        <w:t xml:space="preserve">Remember - </w:t>
      </w:r>
      <w:r>
        <w:rPr>
          <w:szCs w:val="22"/>
        </w:rPr>
        <w:t>t</w:t>
      </w:r>
      <w:r w:rsidRPr="001F0F77">
        <w:rPr>
          <w:szCs w:val="22"/>
        </w:rPr>
        <w:t>he trick is to work smarter!</w:t>
      </w:r>
    </w:p>
    <w:p w14:paraId="3D8A4180" w14:textId="77777777" w:rsidR="00412B8F" w:rsidRPr="00A827E1" w:rsidRDefault="00412B8F" w:rsidP="00767ABE">
      <w:pPr>
        <w:pStyle w:val="Heading2"/>
      </w:pPr>
      <w:r w:rsidRPr="00A827E1">
        <w:lastRenderedPageBreak/>
        <w:t xml:space="preserve">Writing a great comment </w:t>
      </w:r>
    </w:p>
    <w:p w14:paraId="7BFFA8B5" w14:textId="77777777" w:rsidR="00412B8F" w:rsidRDefault="00412B8F" w:rsidP="00412B8F">
      <w:pPr>
        <w:rPr>
          <w:szCs w:val="22"/>
          <w:lang w:val="en-US"/>
        </w:rPr>
      </w:pPr>
      <w:r w:rsidRPr="001F0F77">
        <w:rPr>
          <w:szCs w:val="22"/>
          <w:lang w:val="en-US"/>
        </w:rPr>
        <w:t xml:space="preserve">Many SSP Online actions require you to enter a comment. When writing these, consider the five Ws: </w:t>
      </w:r>
      <w:r w:rsidRPr="001F0F77">
        <w:rPr>
          <w:szCs w:val="22"/>
        </w:rPr>
        <w:t xml:space="preserve">What, When, Who, Where, and Why. </w:t>
      </w:r>
      <w:r w:rsidRPr="001F0F77">
        <w:rPr>
          <w:szCs w:val="22"/>
          <w:lang w:val="en-US"/>
        </w:rPr>
        <w:t xml:space="preserve">For example: </w:t>
      </w:r>
    </w:p>
    <w:p w14:paraId="19F82676" w14:textId="77777777" w:rsidR="00412B8F" w:rsidRPr="00C06DF4" w:rsidRDefault="00412B8F" w:rsidP="00412B8F">
      <w:pPr>
        <w:pStyle w:val="Boxed1Heading"/>
        <w:rPr>
          <w:b w:val="0"/>
          <w:bCs/>
        </w:rPr>
      </w:pPr>
      <w:r w:rsidRPr="00C06DF4">
        <w:rPr>
          <w:b w:val="0"/>
          <w:bCs/>
          <w:szCs w:val="18"/>
          <w:lang w:val="en-US"/>
        </w:rPr>
        <w:t>We participated in local biodiversity activities on 7 July 2022. The grade 3 to 6 students attended a tree planting day coordinated by the ACT Landcare group to increase biodiversity of the Best River nature reserve.</w:t>
      </w:r>
    </w:p>
    <w:p w14:paraId="5FE83656" w14:textId="413B4EEB" w:rsidR="00412B8F" w:rsidRPr="001F0F77" w:rsidRDefault="00412B8F" w:rsidP="6BD3AB71">
      <w:pPr>
        <w:rPr>
          <w:lang w:val="en-US"/>
        </w:rPr>
      </w:pPr>
      <w:r w:rsidRPr="6BD3AB71">
        <w:rPr>
          <w:lang w:val="en-US"/>
        </w:rPr>
        <w:t>While comments within the modules don’t need to be long, they need to provide enough information to demonstrate the completion of the action with</w:t>
      </w:r>
      <w:r w:rsidR="46B3BE75" w:rsidRPr="6BD3AB71">
        <w:rPr>
          <w:lang w:val="en-US"/>
        </w:rPr>
        <w:t>in</w:t>
      </w:r>
      <w:r w:rsidRPr="6BD3AB71">
        <w:rPr>
          <w:lang w:val="en-US"/>
        </w:rPr>
        <w:t xml:space="preserve"> a module.</w:t>
      </w:r>
    </w:p>
    <w:p w14:paraId="6A79674B" w14:textId="5AF4F71B" w:rsidR="00412B8F" w:rsidRDefault="00412B8F" w:rsidP="00412B8F">
      <w:pPr>
        <w:rPr>
          <w:szCs w:val="18"/>
          <w:lang w:val="en-US"/>
        </w:rPr>
      </w:pPr>
      <w:r w:rsidRPr="001F0F77">
        <w:rPr>
          <w:szCs w:val="18"/>
          <w:lang w:val="en-US"/>
        </w:rPr>
        <w:t>Upon module certification, users need to write a final comment. This should still consider the 5 Ws, however, it should also be reflective of the whole module, incorporate the three key elements of the module</w:t>
      </w:r>
      <w:r w:rsidR="00DA3E43">
        <w:rPr>
          <w:szCs w:val="18"/>
          <w:lang w:val="en-US"/>
        </w:rPr>
        <w:t>,</w:t>
      </w:r>
      <w:r w:rsidRPr="001F0F77">
        <w:rPr>
          <w:szCs w:val="18"/>
          <w:lang w:val="en-US"/>
        </w:rPr>
        <w:t xml:space="preserve"> and provide the assessor with information that demonstrates whole school participation in sustainability. </w:t>
      </w:r>
    </w:p>
    <w:p w14:paraId="619A7C0F" w14:textId="550C626F" w:rsidR="00412B8F" w:rsidRPr="001F0F77" w:rsidRDefault="00412B8F" w:rsidP="00B551A1">
      <w:pPr>
        <w:pStyle w:val="Heading2"/>
        <w:rPr>
          <w:lang w:val="en-US"/>
        </w:rPr>
      </w:pPr>
      <w:r>
        <w:rPr>
          <w:lang w:val="en-US"/>
        </w:rPr>
        <w:t>Star Progression</w:t>
      </w:r>
    </w:p>
    <w:p w14:paraId="61A0EECF" w14:textId="1E1F457B" w:rsidR="00D31AF4" w:rsidRDefault="006C2863" w:rsidP="00194575">
      <w:pPr>
        <w:spacing w:after="120"/>
        <w:rPr>
          <w:rFonts w:eastAsiaTheme="minorHAnsi"/>
        </w:rPr>
      </w:pPr>
      <w:r>
        <w:rPr>
          <w:rFonts w:eastAsiaTheme="minorHAnsi"/>
        </w:rPr>
        <w:t xml:space="preserve">The </w:t>
      </w:r>
      <w:r w:rsidR="000912F1">
        <w:rPr>
          <w:rFonts w:eastAsiaTheme="minorHAnsi"/>
        </w:rPr>
        <w:t xml:space="preserve">Sustainable Schools </w:t>
      </w:r>
      <w:r w:rsidR="00137CD4">
        <w:rPr>
          <w:rFonts w:eastAsiaTheme="minorHAnsi"/>
        </w:rPr>
        <w:t>P</w:t>
      </w:r>
      <w:r w:rsidR="000912F1">
        <w:rPr>
          <w:rFonts w:eastAsiaTheme="minorHAnsi"/>
        </w:rPr>
        <w:t xml:space="preserve">rogram </w:t>
      </w:r>
      <w:r w:rsidR="000912F1" w:rsidRPr="000912F1">
        <w:rPr>
          <w:rFonts w:eastAsiaTheme="minorHAnsi"/>
        </w:rPr>
        <w:t>sustainability</w:t>
      </w:r>
      <w:r w:rsidR="00153004">
        <w:rPr>
          <w:rFonts w:eastAsiaTheme="minorHAnsi"/>
        </w:rPr>
        <w:t xml:space="preserve"> star</w:t>
      </w:r>
      <w:r w:rsidR="000912F1" w:rsidRPr="000912F1">
        <w:rPr>
          <w:rFonts w:eastAsiaTheme="minorHAnsi"/>
        </w:rPr>
        <w:t xml:space="preserve"> certification is all about your school demonstrating continuous improvement against the baseline you set in the areas of biodiversity, energy, waste</w:t>
      </w:r>
      <w:r w:rsidR="00315E86">
        <w:rPr>
          <w:rFonts w:eastAsiaTheme="minorHAnsi"/>
        </w:rPr>
        <w:t>,</w:t>
      </w:r>
      <w:r w:rsidR="000912F1" w:rsidRPr="000912F1">
        <w:rPr>
          <w:rFonts w:eastAsiaTheme="minorHAnsi"/>
        </w:rPr>
        <w:t xml:space="preserve"> and water.</w:t>
      </w:r>
      <w:r w:rsidR="00153004">
        <w:rPr>
          <w:rFonts w:eastAsiaTheme="minorHAnsi"/>
        </w:rPr>
        <w:t xml:space="preserve"> </w:t>
      </w:r>
      <w:r w:rsidR="00920419">
        <w:rPr>
          <w:rFonts w:eastAsiaTheme="minorHAnsi"/>
        </w:rPr>
        <w:t>Figure 5 provides an overview of this process.</w:t>
      </w:r>
      <w:r w:rsidR="00920419" w:rsidRPr="000912F1">
        <w:rPr>
          <w:rFonts w:eastAsiaTheme="minorHAnsi"/>
        </w:rPr>
        <w:t xml:space="preserve"> </w:t>
      </w:r>
      <w:r w:rsidR="000912F1" w:rsidRPr="000912F1">
        <w:rPr>
          <w:rFonts w:eastAsiaTheme="minorHAnsi"/>
        </w:rPr>
        <w:t>It aims to help your school</w:t>
      </w:r>
      <w:r w:rsidR="00D31AF4">
        <w:rPr>
          <w:rFonts w:eastAsiaTheme="minorHAnsi"/>
        </w:rPr>
        <w:t>:</w:t>
      </w:r>
    </w:p>
    <w:p w14:paraId="4D524B4E" w14:textId="339FBA4A" w:rsidR="00D31AF4" w:rsidRPr="00D31AF4" w:rsidRDefault="000912F1" w:rsidP="00920419">
      <w:pPr>
        <w:pStyle w:val="BulletL1"/>
        <w:spacing w:before="0"/>
        <w:rPr>
          <w:rFonts w:eastAsiaTheme="minorHAnsi"/>
        </w:rPr>
      </w:pPr>
      <w:r w:rsidRPr="00D31AF4">
        <w:rPr>
          <w:rFonts w:eastAsiaTheme="minorHAnsi"/>
        </w:rPr>
        <w:t>integrate sustainability into your planning and strategic processes</w:t>
      </w:r>
      <w:r w:rsidR="00B95D82" w:rsidRPr="00D31AF4">
        <w:rPr>
          <w:rFonts w:eastAsiaTheme="minorHAnsi"/>
        </w:rPr>
        <w:t>,</w:t>
      </w:r>
      <w:r w:rsidRPr="00D31AF4">
        <w:rPr>
          <w:rFonts w:eastAsiaTheme="minorHAnsi"/>
        </w:rPr>
        <w:t xml:space="preserve"> </w:t>
      </w:r>
    </w:p>
    <w:p w14:paraId="7CCBD183" w14:textId="3B77EF8B" w:rsidR="00D31AF4" w:rsidRPr="00D31AF4" w:rsidRDefault="000912F1" w:rsidP="00814EF1">
      <w:pPr>
        <w:pStyle w:val="BulletL1"/>
        <w:rPr>
          <w:rFonts w:eastAsiaTheme="minorHAnsi"/>
        </w:rPr>
      </w:pPr>
      <w:r w:rsidRPr="00D31AF4">
        <w:rPr>
          <w:rFonts w:eastAsiaTheme="minorHAnsi"/>
        </w:rPr>
        <w:t>develop ways to improve resource management</w:t>
      </w:r>
    </w:p>
    <w:p w14:paraId="6165663A" w14:textId="5D4B7B00" w:rsidR="00D31AF4" w:rsidRPr="00D31AF4" w:rsidRDefault="00814EF1" w:rsidP="00814EF1">
      <w:pPr>
        <w:pStyle w:val="BulletL1"/>
        <w:rPr>
          <w:rFonts w:eastAsiaTheme="minorHAnsi"/>
        </w:rPr>
      </w:pPr>
      <w:r w:rsidRPr="00D31AF4">
        <w:rPr>
          <w:rFonts w:eastAsiaTheme="minorHAnsi"/>
        </w:rPr>
        <w:t>embed</w:t>
      </w:r>
      <w:r w:rsidR="000912F1" w:rsidRPr="00D31AF4">
        <w:rPr>
          <w:rFonts w:eastAsiaTheme="minorHAnsi"/>
        </w:rPr>
        <w:t xml:space="preserve"> sustainability practices into the school operations, teaching, learning</w:t>
      </w:r>
      <w:r w:rsidR="00A74EF8" w:rsidRPr="00D31AF4">
        <w:rPr>
          <w:rFonts w:eastAsiaTheme="minorHAnsi"/>
        </w:rPr>
        <w:t>,</w:t>
      </w:r>
      <w:r w:rsidR="000912F1" w:rsidRPr="00D31AF4">
        <w:rPr>
          <w:rFonts w:eastAsiaTheme="minorHAnsi"/>
        </w:rPr>
        <w:t xml:space="preserve"> and community engagement.</w:t>
      </w:r>
      <w:r w:rsidR="00153004" w:rsidRPr="00D31AF4">
        <w:rPr>
          <w:rFonts w:eastAsiaTheme="minorHAnsi"/>
        </w:rPr>
        <w:t xml:space="preserve"> </w:t>
      </w:r>
    </w:p>
    <w:p w14:paraId="535A7EE6" w14:textId="72D84C30" w:rsidR="007F005F" w:rsidRDefault="00C14170" w:rsidP="000912F1">
      <w:pPr>
        <w:rPr>
          <w:rFonts w:eastAsiaTheme="minorHAnsi"/>
        </w:rPr>
      </w:pPr>
      <w:r>
        <w:rPr>
          <w:rFonts w:eastAsiaTheme="minorHAnsi"/>
          <w:noProof/>
        </w:rPr>
        <w:drawing>
          <wp:anchor distT="0" distB="0" distL="114300" distR="114300" simplePos="0" relativeHeight="251672576" behindDoc="0" locked="0" layoutInCell="1" allowOverlap="1" wp14:anchorId="04B5550E" wp14:editId="0054E278">
            <wp:simplePos x="0" y="0"/>
            <wp:positionH relativeFrom="column">
              <wp:posOffset>914498</wp:posOffset>
            </wp:positionH>
            <wp:positionV relativeFrom="paragraph">
              <wp:posOffset>2002</wp:posOffset>
            </wp:positionV>
            <wp:extent cx="4154170" cy="22593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4170" cy="2259330"/>
                    </a:xfrm>
                    <a:prstGeom prst="rect">
                      <a:avLst/>
                    </a:prstGeom>
                  </pic:spPr>
                </pic:pic>
              </a:graphicData>
            </a:graphic>
            <wp14:sizeRelH relativeFrom="margin">
              <wp14:pctWidth>0</wp14:pctWidth>
            </wp14:sizeRelH>
            <wp14:sizeRelV relativeFrom="margin">
              <wp14:pctHeight>0</wp14:pctHeight>
            </wp14:sizeRelV>
          </wp:anchor>
        </w:drawing>
      </w:r>
    </w:p>
    <w:p w14:paraId="4946F2B8" w14:textId="36A2D2E1" w:rsidR="00153004" w:rsidRDefault="00153004" w:rsidP="000912F1">
      <w:pPr>
        <w:rPr>
          <w:rFonts w:eastAsiaTheme="minorHAnsi"/>
        </w:rPr>
      </w:pPr>
    </w:p>
    <w:p w14:paraId="0C0683E4" w14:textId="77777777" w:rsidR="00153004" w:rsidRDefault="00153004" w:rsidP="000912F1">
      <w:pPr>
        <w:rPr>
          <w:rFonts w:eastAsiaTheme="minorHAnsi"/>
        </w:rPr>
      </w:pPr>
    </w:p>
    <w:p w14:paraId="6EA44E49" w14:textId="77777777" w:rsidR="00153004" w:rsidRDefault="00153004" w:rsidP="000912F1">
      <w:pPr>
        <w:rPr>
          <w:rFonts w:eastAsiaTheme="minorHAnsi"/>
        </w:rPr>
      </w:pPr>
    </w:p>
    <w:p w14:paraId="5A4F2FC9" w14:textId="7FC5DD99" w:rsidR="00153004" w:rsidRDefault="00153004" w:rsidP="000912F1">
      <w:pPr>
        <w:rPr>
          <w:rFonts w:eastAsiaTheme="minorHAnsi"/>
        </w:rPr>
      </w:pPr>
    </w:p>
    <w:p w14:paraId="66F7E27B" w14:textId="0EEEBEF9" w:rsidR="00E122AB" w:rsidRPr="00E122AB" w:rsidRDefault="00E122AB" w:rsidP="00E122AB">
      <w:pPr>
        <w:pStyle w:val="Caption"/>
      </w:pPr>
      <w:r w:rsidRPr="00BD1F23">
        <w:rPr>
          <w:rFonts w:eastAsiaTheme="minorHAnsi"/>
          <w:noProof/>
        </w:rPr>
        <w:drawing>
          <wp:anchor distT="0" distB="0" distL="114300" distR="114300" simplePos="0" relativeHeight="251674624" behindDoc="0" locked="0" layoutInCell="1" allowOverlap="1" wp14:anchorId="12E1FDC5" wp14:editId="2A12BCA7">
            <wp:simplePos x="0" y="0"/>
            <wp:positionH relativeFrom="margin">
              <wp:posOffset>-85725</wp:posOffset>
            </wp:positionH>
            <wp:positionV relativeFrom="paragraph">
              <wp:posOffset>971550</wp:posOffset>
            </wp:positionV>
            <wp:extent cx="5924550" cy="74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74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62">
        <w:br/>
      </w:r>
      <w:r w:rsidR="004F4362">
        <w:br/>
      </w:r>
      <w:r w:rsidR="00153004" w:rsidRPr="000013C1">
        <w:t xml:space="preserve">Figure </w:t>
      </w:r>
      <w:fldSimple w:instr=" SEQ Figure \* ARABIC ">
        <w:r w:rsidR="00153004" w:rsidRPr="000013C1">
          <w:rPr>
            <w:noProof/>
          </w:rPr>
          <w:t>5</w:t>
        </w:r>
      </w:fldSimple>
      <w:r w:rsidR="0053471D" w:rsidRPr="0053471D">
        <w:rPr>
          <w:i w:val="0"/>
          <w:iCs w:val="0"/>
        </w:rPr>
        <w:t xml:space="preserve">: An outline of the Sustainable Schools Program sustainability star certification. </w:t>
      </w:r>
      <w:r w:rsidR="00841994">
        <w:rPr>
          <w:i w:val="0"/>
          <w:iCs w:val="0"/>
        </w:rPr>
        <w:t>More information is found on SSP Online.</w:t>
      </w:r>
    </w:p>
    <w:sectPr w:rsidR="00E122AB" w:rsidRPr="00E122AB" w:rsidSect="007A1716">
      <w:type w:val="continuous"/>
      <w:pgSz w:w="11907" w:h="16840" w:code="9"/>
      <w:pgMar w:top="1134" w:right="1134" w:bottom="1701"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6A787" w14:textId="77777777" w:rsidR="00EB1299" w:rsidRDefault="00EB1299">
      <w:pPr>
        <w:spacing w:before="0" w:after="0"/>
      </w:pPr>
      <w:r>
        <w:separator/>
      </w:r>
    </w:p>
    <w:p w14:paraId="4A15D396" w14:textId="77777777" w:rsidR="00EB1299" w:rsidRDefault="00EB1299"/>
    <w:p w14:paraId="426310E9" w14:textId="77777777" w:rsidR="00EB1299" w:rsidRDefault="00EB1299"/>
  </w:endnote>
  <w:endnote w:type="continuationSeparator" w:id="0">
    <w:p w14:paraId="45BBC420" w14:textId="77777777" w:rsidR="00EB1299" w:rsidRDefault="00EB1299">
      <w:pPr>
        <w:spacing w:before="0" w:after="0"/>
      </w:pPr>
      <w:r>
        <w:continuationSeparator/>
      </w:r>
    </w:p>
    <w:p w14:paraId="4F5FC6BB" w14:textId="77777777" w:rsidR="00EB1299" w:rsidRDefault="00EB1299"/>
    <w:p w14:paraId="2857DC3C" w14:textId="77777777" w:rsidR="00EB1299" w:rsidRDefault="00EB1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00000"/>
    <w:charset w:val="00"/>
    <w:family w:val="modern"/>
    <w:notTrueType/>
    <w:pitch w:val="variable"/>
    <w:sig w:usb0="800000A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6"/>
        <w:szCs w:val="16"/>
      </w:rPr>
      <w:id w:val="333579350"/>
      <w:docPartObj>
        <w:docPartGallery w:val="Page Numbers (Bottom of Page)"/>
        <w:docPartUnique/>
      </w:docPartObj>
    </w:sdtPr>
    <w:sdtEndPr>
      <w:rPr>
        <w:noProof/>
      </w:rPr>
    </w:sdtEndPr>
    <w:sdtContent>
      <w:p w14:paraId="786C93A6" w14:textId="14200A39" w:rsidR="0065422D" w:rsidRPr="0065422D" w:rsidRDefault="0065422D" w:rsidP="00402CC7">
        <w:pPr>
          <w:pStyle w:val="Footer"/>
          <w:tabs>
            <w:tab w:val="clear" w:pos="567"/>
            <w:tab w:val="clear" w:pos="2835"/>
            <w:tab w:val="clear" w:pos="3969"/>
            <w:tab w:val="left" w:pos="9356"/>
          </w:tabs>
          <w:ind w:left="0"/>
          <w:rPr>
            <w:color w:val="auto"/>
            <w:sz w:val="16"/>
            <w:szCs w:val="16"/>
          </w:rPr>
        </w:pPr>
        <w:r w:rsidRPr="0065422D">
          <w:rPr>
            <w:color w:val="auto"/>
            <w:sz w:val="16"/>
            <w:szCs w:val="16"/>
          </w:rPr>
          <w:tab/>
        </w:r>
        <w:r w:rsidRPr="0065422D">
          <w:rPr>
            <w:color w:val="auto"/>
            <w:sz w:val="16"/>
            <w:szCs w:val="16"/>
          </w:rPr>
          <w:fldChar w:fldCharType="begin"/>
        </w:r>
        <w:r w:rsidRPr="0065422D">
          <w:rPr>
            <w:color w:val="auto"/>
            <w:sz w:val="16"/>
            <w:szCs w:val="16"/>
          </w:rPr>
          <w:instrText xml:space="preserve"> PAGE   \* MERGEFORMAT </w:instrText>
        </w:r>
        <w:r w:rsidRPr="0065422D">
          <w:rPr>
            <w:color w:val="auto"/>
            <w:sz w:val="16"/>
            <w:szCs w:val="16"/>
          </w:rPr>
          <w:fldChar w:fldCharType="separate"/>
        </w:r>
        <w:r w:rsidRPr="0065422D">
          <w:rPr>
            <w:noProof/>
            <w:color w:val="auto"/>
            <w:sz w:val="16"/>
            <w:szCs w:val="16"/>
          </w:rPr>
          <w:t>2</w:t>
        </w:r>
        <w:r w:rsidRPr="0065422D">
          <w:rPr>
            <w:noProof/>
            <w:color w:val="auto"/>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624F6" w14:textId="77777777" w:rsidR="00EB1299" w:rsidRDefault="00EB1299" w:rsidP="001723F7">
      <w:pPr>
        <w:spacing w:before="0" w:after="0"/>
      </w:pPr>
      <w:r>
        <w:separator/>
      </w:r>
    </w:p>
  </w:footnote>
  <w:footnote w:type="continuationSeparator" w:id="0">
    <w:p w14:paraId="3980B9DA" w14:textId="77777777" w:rsidR="00EB1299" w:rsidRDefault="00EB1299">
      <w:pPr>
        <w:spacing w:before="0" w:after="0"/>
      </w:pPr>
      <w:r>
        <w:continuationSeparator/>
      </w:r>
    </w:p>
    <w:p w14:paraId="1A66B4B8" w14:textId="77777777" w:rsidR="00EB1299" w:rsidRDefault="00EB1299"/>
    <w:p w14:paraId="712FA61F" w14:textId="77777777" w:rsidR="00EB1299" w:rsidRDefault="00EB12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00000">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1E40" w14:textId="4A1FDE36" w:rsidR="0065422D" w:rsidRDefault="00C067E1" w:rsidP="00BF7E6F">
    <w:pPr>
      <w:tabs>
        <w:tab w:val="left" w:pos="8723"/>
      </w:tabs>
    </w:pPr>
    <w:r>
      <w:rPr>
        <w:noProof/>
      </w:rPr>
      <w:drawing>
        <wp:anchor distT="0" distB="0" distL="114300" distR="114300" simplePos="0" relativeHeight="251656704" behindDoc="1" locked="0" layoutInCell="1" allowOverlap="1" wp14:anchorId="59ADF9C2" wp14:editId="7F90D67C">
          <wp:simplePos x="0" y="0"/>
          <wp:positionH relativeFrom="margin">
            <wp:posOffset>-541655</wp:posOffset>
          </wp:positionH>
          <wp:positionV relativeFrom="paragraph">
            <wp:posOffset>-163244</wp:posOffset>
          </wp:positionV>
          <wp:extent cx="7200000" cy="179847"/>
          <wp:effectExtent l="0" t="0" r="127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179847"/>
                  </a:xfrm>
                  <a:prstGeom prst="rect">
                    <a:avLst/>
                  </a:prstGeom>
                </pic:spPr>
              </pic:pic>
            </a:graphicData>
          </a:graphic>
          <wp14:sizeRelH relativeFrom="page">
            <wp14:pctWidth>0</wp14:pctWidth>
          </wp14:sizeRelH>
          <wp14:sizeRelV relativeFrom="page">
            <wp14:pctHeight>0</wp14:pctHeight>
          </wp14:sizeRelV>
        </wp:anchor>
      </w:drawing>
    </w:r>
    <w:r w:rsidR="00BF7E6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87DC" w14:textId="1EA9E01C" w:rsidR="008152C8" w:rsidRDefault="00DC7C08">
    <w:pPr>
      <w:pStyle w:val="Header"/>
    </w:pPr>
    <w:r>
      <w:rPr>
        <w:noProof/>
      </w:rPr>
      <w:drawing>
        <wp:anchor distT="0" distB="0" distL="114300" distR="114300" simplePos="0" relativeHeight="251657728" behindDoc="0" locked="0" layoutInCell="1" allowOverlap="1" wp14:anchorId="225F8090" wp14:editId="04E69E55">
          <wp:simplePos x="0" y="0"/>
          <wp:positionH relativeFrom="column">
            <wp:posOffset>-557040</wp:posOffset>
          </wp:positionH>
          <wp:positionV relativeFrom="paragraph">
            <wp:posOffset>-177165</wp:posOffset>
          </wp:positionV>
          <wp:extent cx="7242901" cy="643600"/>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901" cy="64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E28"/>
    <w:multiLevelType w:val="multilevel"/>
    <w:tmpl w:val="61101724"/>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bullet"/>
      <w:pStyle w:val="BulletL1"/>
      <w:lvlText w:val=""/>
      <w:lvlJc w:val="left"/>
      <w:pPr>
        <w:ind w:left="1069"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576E9E"/>
    <w:multiLevelType w:val="multilevel"/>
    <w:tmpl w:val="402E7EF2"/>
    <w:numStyleLink w:val="AppendixNumbers"/>
  </w:abstractNum>
  <w:abstractNum w:abstractNumId="2" w15:restartNumberingAfterBreak="0">
    <w:nsid w:val="0D79174D"/>
    <w:multiLevelType w:val="multilevel"/>
    <w:tmpl w:val="6442B06A"/>
    <w:lvl w:ilvl="0">
      <w:start w:val="1"/>
      <w:numFmt w:val="bullet"/>
      <w:lvlText w:val=""/>
      <w:lvlJc w:val="left"/>
      <w:pPr>
        <w:ind w:left="851" w:hanging="851"/>
      </w:pPr>
      <w:rPr>
        <w:rFonts w:ascii="Symbol" w:hAnsi="Symbol" w:hint="default"/>
      </w:rPr>
    </w:lvl>
    <w:lvl w:ilvl="1">
      <w:start w:val="1"/>
      <w:numFmt w:val="bullet"/>
      <w:lvlText w:val=""/>
      <w:lvlJc w:val="left"/>
      <w:pPr>
        <w:ind w:left="-65" w:hanging="360"/>
      </w:pPr>
      <w:rPr>
        <w:rFonts w:ascii="Symbol" w:hAnsi="Symbol" w:hint="default"/>
      </w:rPr>
    </w:lvl>
    <w:lvl w:ilvl="2">
      <w:start w:val="1"/>
      <w:numFmt w:val="decimal"/>
      <w:lvlText w:val="%1.%2.%3."/>
      <w:lvlJc w:val="left"/>
      <w:pPr>
        <w:ind w:left="709" w:hanging="283"/>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3" w15:restartNumberingAfterBreak="0">
    <w:nsid w:val="0DD43A27"/>
    <w:multiLevelType w:val="multilevel"/>
    <w:tmpl w:val="05B0A2A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bullet"/>
      <w:pStyle w:val="BulletL2"/>
      <w:lvlText w:val="o"/>
      <w:lvlJc w:val="left"/>
      <w:pPr>
        <w:ind w:left="1069" w:hanging="360"/>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D2020D"/>
    <w:multiLevelType w:val="multilevel"/>
    <w:tmpl w:val="6442B06A"/>
    <w:lvl w:ilvl="0">
      <w:start w:val="1"/>
      <w:numFmt w:val="bullet"/>
      <w:lvlText w:val=""/>
      <w:lvlJc w:val="left"/>
      <w:pPr>
        <w:ind w:left="851" w:hanging="851"/>
      </w:pPr>
      <w:rPr>
        <w:rFonts w:ascii="Symbol" w:hAnsi="Symbol" w:hint="default"/>
      </w:rPr>
    </w:lvl>
    <w:lvl w:ilvl="1">
      <w:start w:val="1"/>
      <w:numFmt w:val="bullet"/>
      <w:lvlText w:val=""/>
      <w:lvlJc w:val="left"/>
      <w:pPr>
        <w:ind w:left="-65" w:hanging="360"/>
      </w:pPr>
      <w:rPr>
        <w:rFonts w:ascii="Symbol" w:hAnsi="Symbol" w:hint="default"/>
      </w:rPr>
    </w:lvl>
    <w:lvl w:ilvl="2">
      <w:start w:val="1"/>
      <w:numFmt w:val="decimal"/>
      <w:lvlText w:val="%1.%2.%3."/>
      <w:lvlJc w:val="left"/>
      <w:pPr>
        <w:ind w:left="709" w:hanging="283"/>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6" w15:restartNumberingAfterBreak="0">
    <w:nsid w:val="19336505"/>
    <w:multiLevelType w:val="multilevel"/>
    <w:tmpl w:val="B49A2840"/>
    <w:lvl w:ilvl="0">
      <w:start w:val="1"/>
      <w:numFmt w:val="decimal"/>
      <w:lvlText w:val="%1."/>
      <w:lvlJc w:val="left"/>
      <w:pPr>
        <w:ind w:left="851" w:hanging="851"/>
      </w:pPr>
      <w:rPr>
        <w:rFonts w:hint="default"/>
      </w:rPr>
    </w:lvl>
    <w:lvl w:ilvl="1">
      <w:start w:val="1"/>
      <w:numFmt w:val="decimal"/>
      <w:pStyle w:val="Normalnumbered"/>
      <w:lvlText w:val="%1.%2"/>
      <w:lvlJc w:val="left"/>
      <w:pPr>
        <w:ind w:left="851" w:hanging="851"/>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023081"/>
    <w:multiLevelType w:val="hybridMultilevel"/>
    <w:tmpl w:val="F962B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15582"/>
    <w:multiLevelType w:val="hybridMultilevel"/>
    <w:tmpl w:val="520AC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75F5D"/>
    <w:multiLevelType w:val="hybridMultilevel"/>
    <w:tmpl w:val="98BA7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8486BC3"/>
    <w:multiLevelType w:val="hybridMultilevel"/>
    <w:tmpl w:val="A7862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396E59"/>
    <w:multiLevelType w:val="multilevel"/>
    <w:tmpl w:val="174AB43C"/>
    <w:styleLink w:val="BoxedBullets"/>
    <w:lvl w:ilvl="0">
      <w:start w:val="1"/>
      <w:numFmt w:val="bullet"/>
      <w:pStyle w:val="Boxed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C2B6259"/>
    <w:multiLevelType w:val="multilevel"/>
    <w:tmpl w:val="CF56988C"/>
    <w:lvl w:ilvl="0">
      <w:start w:val="1"/>
      <w:numFmt w:val="decimal"/>
      <w:lvlText w:val="%1."/>
      <w:lvlJc w:val="left"/>
      <w:pPr>
        <w:ind w:left="1571" w:hanging="851"/>
      </w:pPr>
      <w:rPr>
        <w:rFonts w:hint="default"/>
      </w:rPr>
    </w:lvl>
    <w:lvl w:ilvl="1">
      <w:start w:val="1"/>
      <w:numFmt w:val="bullet"/>
      <w:lvlText w:val=""/>
      <w:lvlJc w:val="left"/>
      <w:pPr>
        <w:ind w:left="655" w:hanging="360"/>
      </w:pPr>
      <w:rPr>
        <w:rFonts w:ascii="Symbol" w:hAnsi="Symbol" w:hint="default"/>
      </w:rPr>
    </w:lvl>
    <w:lvl w:ilvl="2">
      <w:start w:val="1"/>
      <w:numFmt w:val="decimal"/>
      <w:lvlText w:val="%1.%2.%3."/>
      <w:lvlJc w:val="left"/>
      <w:pPr>
        <w:ind w:left="1429" w:hanging="283"/>
      </w:pPr>
      <w:rPr>
        <w:rFonts w:hint="default"/>
      </w:rPr>
    </w:lvl>
    <w:lvl w:ilvl="3">
      <w:start w:val="1"/>
      <w:numFmt w:val="decimal"/>
      <w:lvlText w:val="%1.%2.%3.%4."/>
      <w:lvlJc w:val="left"/>
      <w:pPr>
        <w:ind w:left="2023" w:hanging="648"/>
      </w:pPr>
      <w:rPr>
        <w:rFonts w:hint="default"/>
      </w:rPr>
    </w:lvl>
    <w:lvl w:ilvl="4">
      <w:start w:val="1"/>
      <w:numFmt w:val="decimal"/>
      <w:lvlText w:val="%1.%2.%3.%4.%5."/>
      <w:lvlJc w:val="left"/>
      <w:pPr>
        <w:ind w:left="2527" w:hanging="792"/>
      </w:pPr>
      <w:rPr>
        <w:rFonts w:hint="default"/>
      </w:rPr>
    </w:lvl>
    <w:lvl w:ilvl="5">
      <w:start w:val="1"/>
      <w:numFmt w:val="decimal"/>
      <w:lvlText w:val="%1.%2.%3.%4.%5.%6."/>
      <w:lvlJc w:val="left"/>
      <w:pPr>
        <w:ind w:left="3031" w:hanging="936"/>
      </w:pPr>
      <w:rPr>
        <w:rFonts w:hint="default"/>
      </w:rPr>
    </w:lvl>
    <w:lvl w:ilvl="6">
      <w:start w:val="1"/>
      <w:numFmt w:val="decimal"/>
      <w:lvlText w:val="%1.%2.%3.%4.%5.%6.%7."/>
      <w:lvlJc w:val="left"/>
      <w:pPr>
        <w:ind w:left="3535" w:hanging="1080"/>
      </w:pPr>
      <w:rPr>
        <w:rFonts w:hint="default"/>
      </w:rPr>
    </w:lvl>
    <w:lvl w:ilvl="7">
      <w:start w:val="1"/>
      <w:numFmt w:val="decimal"/>
      <w:lvlText w:val="%1.%2.%3.%4.%5.%6.%7.%8."/>
      <w:lvlJc w:val="left"/>
      <w:pPr>
        <w:ind w:left="4039" w:hanging="1224"/>
      </w:pPr>
      <w:rPr>
        <w:rFonts w:hint="default"/>
      </w:rPr>
    </w:lvl>
    <w:lvl w:ilvl="8">
      <w:start w:val="1"/>
      <w:numFmt w:val="decimal"/>
      <w:lvlText w:val="%1.%2.%3.%4.%5.%6.%7.%8.%9."/>
      <w:lvlJc w:val="left"/>
      <w:pPr>
        <w:ind w:left="4615" w:hanging="1440"/>
      </w:pPr>
      <w:rPr>
        <w:rFonts w:hint="default"/>
      </w:rPr>
    </w:lvl>
  </w:abstractNum>
  <w:abstractNum w:abstractNumId="16" w15:restartNumberingAfterBreak="0">
    <w:nsid w:val="50517343"/>
    <w:multiLevelType w:val="multilevel"/>
    <w:tmpl w:val="131EEC6C"/>
    <w:numStyleLink w:val="TableNumbers"/>
  </w:abstractNum>
  <w:abstractNum w:abstractNumId="17" w15:restartNumberingAfterBreak="0">
    <w:nsid w:val="508E14A8"/>
    <w:multiLevelType w:val="hybridMultilevel"/>
    <w:tmpl w:val="5420B18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0E12008"/>
    <w:multiLevelType w:val="multilevel"/>
    <w:tmpl w:val="57D26A18"/>
    <w:numStyleLink w:val="KCBullets"/>
  </w:abstractNum>
  <w:abstractNum w:abstractNumId="19"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563048B"/>
    <w:multiLevelType w:val="multilevel"/>
    <w:tmpl w:val="C284D0B0"/>
    <w:numStyleLink w:val="FigureNumbers"/>
  </w:abstractNum>
  <w:abstractNum w:abstractNumId="21" w15:restartNumberingAfterBreak="0">
    <w:nsid w:val="55A71FC2"/>
    <w:multiLevelType w:val="multilevel"/>
    <w:tmpl w:val="CF56988C"/>
    <w:lvl w:ilvl="0">
      <w:start w:val="1"/>
      <w:numFmt w:val="decimal"/>
      <w:lvlText w:val="%1."/>
      <w:lvlJc w:val="left"/>
      <w:pPr>
        <w:ind w:left="1276" w:hanging="851"/>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134" w:hanging="28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092D74"/>
    <w:multiLevelType w:val="hybridMultilevel"/>
    <w:tmpl w:val="D7BA9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816CAB"/>
    <w:multiLevelType w:val="multilevel"/>
    <w:tmpl w:val="74F69374"/>
    <w:lvl w:ilvl="0">
      <w:start w:val="1"/>
      <w:numFmt w:val="bullet"/>
      <w:lvlText w:val="o"/>
      <w:lvlJc w:val="left"/>
      <w:pPr>
        <w:tabs>
          <w:tab w:val="num" w:pos="284"/>
        </w:tabs>
        <w:ind w:left="567" w:hanging="283"/>
      </w:pPr>
      <w:rPr>
        <w:rFonts w:ascii="Courier New" w:hAnsi="Courier New" w:cs="Courier New"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6B6016E7"/>
    <w:multiLevelType w:val="multilevel"/>
    <w:tmpl w:val="F5FC5E6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lowerLetter"/>
      <w:pStyle w:val="Bulletalpha"/>
      <w:lvlText w:val="%3."/>
      <w:lvlJc w:val="left"/>
      <w:pPr>
        <w:ind w:left="1134" w:hanging="425"/>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F607433"/>
    <w:multiLevelType w:val="hybridMultilevel"/>
    <w:tmpl w:val="877AB3D6"/>
    <w:lvl w:ilvl="0" w:tplc="C8BE95CE">
      <w:start w:val="1"/>
      <w:numFmt w:val="bullet"/>
      <w:pStyle w:val="bullet10"/>
      <w:lvlText w:val=""/>
      <w:lvlJc w:val="left"/>
      <w:pPr>
        <w:ind w:left="360" w:hanging="360"/>
      </w:pPr>
      <w:rPr>
        <w:rFonts w:ascii="Symbol" w:hAnsi="Symbol" w:hint="default"/>
        <w:sz w:val="36"/>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F8E7AB6"/>
    <w:multiLevelType w:val="multilevel"/>
    <w:tmpl w:val="CF56988C"/>
    <w:lvl w:ilvl="0">
      <w:start w:val="1"/>
      <w:numFmt w:val="decimal"/>
      <w:lvlText w:val="%1."/>
      <w:lvlJc w:val="left"/>
      <w:pPr>
        <w:ind w:left="851" w:hanging="851"/>
      </w:pPr>
      <w:rPr>
        <w:rFonts w:hint="default"/>
      </w:rPr>
    </w:lvl>
    <w:lvl w:ilvl="1">
      <w:start w:val="1"/>
      <w:numFmt w:val="bullet"/>
      <w:lvlText w:val=""/>
      <w:lvlJc w:val="left"/>
      <w:pPr>
        <w:ind w:left="-65" w:hanging="360"/>
      </w:pPr>
      <w:rPr>
        <w:rFonts w:ascii="Symbol" w:hAnsi="Symbol" w:hint="default"/>
      </w:rPr>
    </w:lvl>
    <w:lvl w:ilvl="2">
      <w:start w:val="1"/>
      <w:numFmt w:val="decimal"/>
      <w:lvlText w:val="%1.%2.%3."/>
      <w:lvlJc w:val="left"/>
      <w:pPr>
        <w:ind w:left="709" w:hanging="283"/>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27"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1645157279">
    <w:abstractNumId w:val="12"/>
  </w:num>
  <w:num w:numId="2" w16cid:durableId="861364149">
    <w:abstractNumId w:val="25"/>
  </w:num>
  <w:num w:numId="3" w16cid:durableId="248201852">
    <w:abstractNumId w:val="27"/>
  </w:num>
  <w:num w:numId="4" w16cid:durableId="600994775">
    <w:abstractNumId w:val="4"/>
  </w:num>
  <w:num w:numId="5" w16cid:durableId="1759012893">
    <w:abstractNumId w:val="18"/>
  </w:num>
  <w:num w:numId="6" w16cid:durableId="842627017">
    <w:abstractNumId w:val="14"/>
  </w:num>
  <w:num w:numId="7" w16cid:durableId="1867717389">
    <w:abstractNumId w:val="7"/>
  </w:num>
  <w:num w:numId="8" w16cid:durableId="1440560238">
    <w:abstractNumId w:val="20"/>
  </w:num>
  <w:num w:numId="9" w16cid:durableId="676150037">
    <w:abstractNumId w:val="19"/>
  </w:num>
  <w:num w:numId="10" w16cid:durableId="1474788460">
    <w:abstractNumId w:val="8"/>
  </w:num>
  <w:num w:numId="11" w16cid:durableId="1535456423">
    <w:abstractNumId w:val="16"/>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2" w16cid:durableId="485587421">
    <w:abstractNumId w:val="1"/>
  </w:num>
  <w:num w:numId="13" w16cid:durableId="1915893790">
    <w:abstractNumId w:val="24"/>
  </w:num>
  <w:num w:numId="14" w16cid:durableId="753749517">
    <w:abstractNumId w:val="6"/>
  </w:num>
  <w:num w:numId="15" w16cid:durableId="14545219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39317085">
    <w:abstractNumId w:val="13"/>
  </w:num>
  <w:num w:numId="17" w16cid:durableId="1404446225">
    <w:abstractNumId w:val="0"/>
  </w:num>
  <w:num w:numId="18" w16cid:durableId="660541888">
    <w:abstractNumId w:val="3"/>
  </w:num>
  <w:num w:numId="19" w16cid:durableId="771752697">
    <w:abstractNumId w:val="23"/>
  </w:num>
  <w:num w:numId="20" w16cid:durableId="1396663127">
    <w:abstractNumId w:val="21"/>
  </w:num>
  <w:num w:numId="21" w16cid:durableId="1456867386">
    <w:abstractNumId w:val="15"/>
  </w:num>
  <w:num w:numId="22" w16cid:durableId="1009259927">
    <w:abstractNumId w:val="2"/>
  </w:num>
  <w:num w:numId="23" w16cid:durableId="1932274207">
    <w:abstractNumId w:val="9"/>
  </w:num>
  <w:num w:numId="24" w16cid:durableId="2045254522">
    <w:abstractNumId w:val="22"/>
  </w:num>
  <w:num w:numId="25" w16cid:durableId="1216163000">
    <w:abstractNumId w:val="17"/>
  </w:num>
  <w:num w:numId="26" w16cid:durableId="70273064">
    <w:abstractNumId w:val="10"/>
  </w:num>
  <w:num w:numId="27" w16cid:durableId="1629973553">
    <w:abstractNumId w:val="5"/>
  </w:num>
  <w:num w:numId="28" w16cid:durableId="1780561153">
    <w:abstractNumId w:val="26"/>
  </w:num>
  <w:num w:numId="29" w16cid:durableId="139978839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13C1"/>
    <w:rsid w:val="00002A83"/>
    <w:rsid w:val="00002AF7"/>
    <w:rsid w:val="00002E80"/>
    <w:rsid w:val="00003F7A"/>
    <w:rsid w:val="0001033F"/>
    <w:rsid w:val="00011180"/>
    <w:rsid w:val="000148A1"/>
    <w:rsid w:val="000166E2"/>
    <w:rsid w:val="00024DB8"/>
    <w:rsid w:val="00026B11"/>
    <w:rsid w:val="00030F0F"/>
    <w:rsid w:val="00033095"/>
    <w:rsid w:val="00033B8B"/>
    <w:rsid w:val="00034451"/>
    <w:rsid w:val="000409CC"/>
    <w:rsid w:val="00041229"/>
    <w:rsid w:val="00042315"/>
    <w:rsid w:val="000459F7"/>
    <w:rsid w:val="000468A5"/>
    <w:rsid w:val="00046C7E"/>
    <w:rsid w:val="00047A2F"/>
    <w:rsid w:val="000514C6"/>
    <w:rsid w:val="0005202D"/>
    <w:rsid w:val="00052B97"/>
    <w:rsid w:val="00052CE2"/>
    <w:rsid w:val="0005427C"/>
    <w:rsid w:val="00060883"/>
    <w:rsid w:val="00061209"/>
    <w:rsid w:val="00061CB7"/>
    <w:rsid w:val="00062FC3"/>
    <w:rsid w:val="00063F53"/>
    <w:rsid w:val="00067AB9"/>
    <w:rsid w:val="00067E3F"/>
    <w:rsid w:val="00067F06"/>
    <w:rsid w:val="00070C45"/>
    <w:rsid w:val="000772E8"/>
    <w:rsid w:val="00080696"/>
    <w:rsid w:val="00080A08"/>
    <w:rsid w:val="000815FE"/>
    <w:rsid w:val="000912F1"/>
    <w:rsid w:val="00092BD0"/>
    <w:rsid w:val="00093948"/>
    <w:rsid w:val="000945FC"/>
    <w:rsid w:val="000977F2"/>
    <w:rsid w:val="000A1179"/>
    <w:rsid w:val="000A2753"/>
    <w:rsid w:val="000A31F3"/>
    <w:rsid w:val="000A5858"/>
    <w:rsid w:val="000A6F7E"/>
    <w:rsid w:val="000B0CDB"/>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6A43"/>
    <w:rsid w:val="000F7076"/>
    <w:rsid w:val="000F72A7"/>
    <w:rsid w:val="00103C68"/>
    <w:rsid w:val="0010655A"/>
    <w:rsid w:val="0011082B"/>
    <w:rsid w:val="00113337"/>
    <w:rsid w:val="00116A4B"/>
    <w:rsid w:val="001202BC"/>
    <w:rsid w:val="00120DB6"/>
    <w:rsid w:val="00122B4D"/>
    <w:rsid w:val="00125E59"/>
    <w:rsid w:val="00126A84"/>
    <w:rsid w:val="001274ED"/>
    <w:rsid w:val="00127E6E"/>
    <w:rsid w:val="00137CD4"/>
    <w:rsid w:val="00137F41"/>
    <w:rsid w:val="00140E63"/>
    <w:rsid w:val="001411B2"/>
    <w:rsid w:val="001456B1"/>
    <w:rsid w:val="00146D8C"/>
    <w:rsid w:val="00147183"/>
    <w:rsid w:val="00147648"/>
    <w:rsid w:val="00147A4B"/>
    <w:rsid w:val="001509FD"/>
    <w:rsid w:val="00153004"/>
    <w:rsid w:val="00153C7C"/>
    <w:rsid w:val="001628EB"/>
    <w:rsid w:val="001659C3"/>
    <w:rsid w:val="00165D31"/>
    <w:rsid w:val="001723F7"/>
    <w:rsid w:val="001758ED"/>
    <w:rsid w:val="00182264"/>
    <w:rsid w:val="00182F29"/>
    <w:rsid w:val="00183FC6"/>
    <w:rsid w:val="00185CCE"/>
    <w:rsid w:val="00186490"/>
    <w:rsid w:val="001868B5"/>
    <w:rsid w:val="001901D9"/>
    <w:rsid w:val="0019032A"/>
    <w:rsid w:val="00190528"/>
    <w:rsid w:val="001936AC"/>
    <w:rsid w:val="00194575"/>
    <w:rsid w:val="001A6487"/>
    <w:rsid w:val="001A7172"/>
    <w:rsid w:val="001A7D21"/>
    <w:rsid w:val="001B5152"/>
    <w:rsid w:val="001B5B9D"/>
    <w:rsid w:val="001B6B20"/>
    <w:rsid w:val="001C0B48"/>
    <w:rsid w:val="001C2836"/>
    <w:rsid w:val="001D0003"/>
    <w:rsid w:val="001D03E6"/>
    <w:rsid w:val="001D47FB"/>
    <w:rsid w:val="001E00FC"/>
    <w:rsid w:val="001E0980"/>
    <w:rsid w:val="001E0C4D"/>
    <w:rsid w:val="001E0F16"/>
    <w:rsid w:val="001E174B"/>
    <w:rsid w:val="001E2685"/>
    <w:rsid w:val="001E6D0F"/>
    <w:rsid w:val="001F14CD"/>
    <w:rsid w:val="001F21A6"/>
    <w:rsid w:val="001F2C5F"/>
    <w:rsid w:val="001F5368"/>
    <w:rsid w:val="001F5A1E"/>
    <w:rsid w:val="00200493"/>
    <w:rsid w:val="00204F30"/>
    <w:rsid w:val="00206AF0"/>
    <w:rsid w:val="00207295"/>
    <w:rsid w:val="00210B19"/>
    <w:rsid w:val="00214621"/>
    <w:rsid w:val="002151D4"/>
    <w:rsid w:val="002220C0"/>
    <w:rsid w:val="00222C35"/>
    <w:rsid w:val="002231D3"/>
    <w:rsid w:val="002246A4"/>
    <w:rsid w:val="00225168"/>
    <w:rsid w:val="00225D81"/>
    <w:rsid w:val="00226D92"/>
    <w:rsid w:val="00227DEA"/>
    <w:rsid w:val="00232D72"/>
    <w:rsid w:val="00233E61"/>
    <w:rsid w:val="002456B4"/>
    <w:rsid w:val="002519BD"/>
    <w:rsid w:val="00254EE3"/>
    <w:rsid w:val="0025564E"/>
    <w:rsid w:val="00257E4B"/>
    <w:rsid w:val="00262C3B"/>
    <w:rsid w:val="00264497"/>
    <w:rsid w:val="00266E36"/>
    <w:rsid w:val="00272E11"/>
    <w:rsid w:val="00273FD1"/>
    <w:rsid w:val="00277AF5"/>
    <w:rsid w:val="0028052C"/>
    <w:rsid w:val="00284B1E"/>
    <w:rsid w:val="00286820"/>
    <w:rsid w:val="0028772E"/>
    <w:rsid w:val="002901DC"/>
    <w:rsid w:val="002903A5"/>
    <w:rsid w:val="002903AF"/>
    <w:rsid w:val="00290922"/>
    <w:rsid w:val="00291845"/>
    <w:rsid w:val="00292832"/>
    <w:rsid w:val="002A0931"/>
    <w:rsid w:val="002A3C2D"/>
    <w:rsid w:val="002A47C5"/>
    <w:rsid w:val="002A47F8"/>
    <w:rsid w:val="002B3A89"/>
    <w:rsid w:val="002B4201"/>
    <w:rsid w:val="002B6770"/>
    <w:rsid w:val="002C494E"/>
    <w:rsid w:val="002C4BD6"/>
    <w:rsid w:val="002D0C44"/>
    <w:rsid w:val="002D20CA"/>
    <w:rsid w:val="002D3D10"/>
    <w:rsid w:val="002D741F"/>
    <w:rsid w:val="002D7E91"/>
    <w:rsid w:val="002E15CE"/>
    <w:rsid w:val="002E2135"/>
    <w:rsid w:val="002E54EC"/>
    <w:rsid w:val="002F14F6"/>
    <w:rsid w:val="002F46C9"/>
    <w:rsid w:val="002F4845"/>
    <w:rsid w:val="00300CCC"/>
    <w:rsid w:val="003035F1"/>
    <w:rsid w:val="0031221A"/>
    <w:rsid w:val="0031298B"/>
    <w:rsid w:val="003144A1"/>
    <w:rsid w:val="00315E86"/>
    <w:rsid w:val="00325808"/>
    <w:rsid w:val="00325E94"/>
    <w:rsid w:val="0032718E"/>
    <w:rsid w:val="00327C98"/>
    <w:rsid w:val="00332D7E"/>
    <w:rsid w:val="00334042"/>
    <w:rsid w:val="0033488F"/>
    <w:rsid w:val="003355AA"/>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2CED"/>
    <w:rsid w:val="00386316"/>
    <w:rsid w:val="00386324"/>
    <w:rsid w:val="0039075C"/>
    <w:rsid w:val="003908E5"/>
    <w:rsid w:val="00391887"/>
    <w:rsid w:val="003936CF"/>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2CC7"/>
    <w:rsid w:val="00403623"/>
    <w:rsid w:val="00405778"/>
    <w:rsid w:val="0041086B"/>
    <w:rsid w:val="00410DB1"/>
    <w:rsid w:val="00412B8F"/>
    <w:rsid w:val="00416498"/>
    <w:rsid w:val="00417870"/>
    <w:rsid w:val="00420A2A"/>
    <w:rsid w:val="004212A4"/>
    <w:rsid w:val="00423CA3"/>
    <w:rsid w:val="00425FF0"/>
    <w:rsid w:val="00427572"/>
    <w:rsid w:val="00430784"/>
    <w:rsid w:val="00435884"/>
    <w:rsid w:val="00435E6A"/>
    <w:rsid w:val="00441160"/>
    <w:rsid w:val="00441D11"/>
    <w:rsid w:val="00442B9C"/>
    <w:rsid w:val="00443784"/>
    <w:rsid w:val="00444579"/>
    <w:rsid w:val="004533BF"/>
    <w:rsid w:val="00454420"/>
    <w:rsid w:val="00457A95"/>
    <w:rsid w:val="00460520"/>
    <w:rsid w:val="00462830"/>
    <w:rsid w:val="004670B2"/>
    <w:rsid w:val="0046797D"/>
    <w:rsid w:val="00470DB3"/>
    <w:rsid w:val="00473ED1"/>
    <w:rsid w:val="004779EA"/>
    <w:rsid w:val="00480801"/>
    <w:rsid w:val="00481CB2"/>
    <w:rsid w:val="0048305D"/>
    <w:rsid w:val="00483345"/>
    <w:rsid w:val="00483769"/>
    <w:rsid w:val="00483F8D"/>
    <w:rsid w:val="00493D80"/>
    <w:rsid w:val="00495309"/>
    <w:rsid w:val="00495C6A"/>
    <w:rsid w:val="004A003A"/>
    <w:rsid w:val="004A4DD8"/>
    <w:rsid w:val="004A5A93"/>
    <w:rsid w:val="004A6470"/>
    <w:rsid w:val="004B03AD"/>
    <w:rsid w:val="004B44FE"/>
    <w:rsid w:val="004B7F23"/>
    <w:rsid w:val="004C59F7"/>
    <w:rsid w:val="004D749A"/>
    <w:rsid w:val="004E3BF4"/>
    <w:rsid w:val="004E4E46"/>
    <w:rsid w:val="004E501E"/>
    <w:rsid w:val="004E5B32"/>
    <w:rsid w:val="004F3F45"/>
    <w:rsid w:val="004F4362"/>
    <w:rsid w:val="004F65EA"/>
    <w:rsid w:val="0050713D"/>
    <w:rsid w:val="00510DEA"/>
    <w:rsid w:val="00511720"/>
    <w:rsid w:val="00513CD6"/>
    <w:rsid w:val="00514C3A"/>
    <w:rsid w:val="00515C14"/>
    <w:rsid w:val="00517864"/>
    <w:rsid w:val="00525465"/>
    <w:rsid w:val="00527A2D"/>
    <w:rsid w:val="005331E2"/>
    <w:rsid w:val="0053471D"/>
    <w:rsid w:val="00534CCC"/>
    <w:rsid w:val="00536956"/>
    <w:rsid w:val="00541AB8"/>
    <w:rsid w:val="00544D0B"/>
    <w:rsid w:val="00550867"/>
    <w:rsid w:val="0055278D"/>
    <w:rsid w:val="00555ED7"/>
    <w:rsid w:val="005561B3"/>
    <w:rsid w:val="00557502"/>
    <w:rsid w:val="0056156F"/>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CB0"/>
    <w:rsid w:val="005A4F2B"/>
    <w:rsid w:val="005B023B"/>
    <w:rsid w:val="005B1F3C"/>
    <w:rsid w:val="005B6770"/>
    <w:rsid w:val="005B6FCE"/>
    <w:rsid w:val="005C37FF"/>
    <w:rsid w:val="005C44CA"/>
    <w:rsid w:val="005D1790"/>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1827"/>
    <w:rsid w:val="006325DA"/>
    <w:rsid w:val="006358B9"/>
    <w:rsid w:val="00635A5C"/>
    <w:rsid w:val="00635CA9"/>
    <w:rsid w:val="006361AE"/>
    <w:rsid w:val="00636612"/>
    <w:rsid w:val="00642335"/>
    <w:rsid w:val="006438A7"/>
    <w:rsid w:val="0065046A"/>
    <w:rsid w:val="00650E29"/>
    <w:rsid w:val="0065359F"/>
    <w:rsid w:val="0065422D"/>
    <w:rsid w:val="00654372"/>
    <w:rsid w:val="00654D09"/>
    <w:rsid w:val="00657B12"/>
    <w:rsid w:val="00667B0C"/>
    <w:rsid w:val="0067060B"/>
    <w:rsid w:val="00670AB7"/>
    <w:rsid w:val="006744F8"/>
    <w:rsid w:val="00675B96"/>
    <w:rsid w:val="00684675"/>
    <w:rsid w:val="00691BCF"/>
    <w:rsid w:val="0069252D"/>
    <w:rsid w:val="00693BF8"/>
    <w:rsid w:val="00695160"/>
    <w:rsid w:val="00697374"/>
    <w:rsid w:val="00697A62"/>
    <w:rsid w:val="006A00BD"/>
    <w:rsid w:val="006A0434"/>
    <w:rsid w:val="006A1CA9"/>
    <w:rsid w:val="006A2E9F"/>
    <w:rsid w:val="006A6532"/>
    <w:rsid w:val="006A686B"/>
    <w:rsid w:val="006B0E38"/>
    <w:rsid w:val="006B2146"/>
    <w:rsid w:val="006B4600"/>
    <w:rsid w:val="006B4D3E"/>
    <w:rsid w:val="006B56AA"/>
    <w:rsid w:val="006C2863"/>
    <w:rsid w:val="006C3AC5"/>
    <w:rsid w:val="006C6D9F"/>
    <w:rsid w:val="006D2061"/>
    <w:rsid w:val="006E167F"/>
    <w:rsid w:val="006E2503"/>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50748"/>
    <w:rsid w:val="00751C91"/>
    <w:rsid w:val="00756957"/>
    <w:rsid w:val="00757931"/>
    <w:rsid w:val="00760F11"/>
    <w:rsid w:val="0076133C"/>
    <w:rsid w:val="007621B2"/>
    <w:rsid w:val="0076336B"/>
    <w:rsid w:val="00765E05"/>
    <w:rsid w:val="007668A8"/>
    <w:rsid w:val="00767ABE"/>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5BA3"/>
    <w:rsid w:val="00796814"/>
    <w:rsid w:val="0079704B"/>
    <w:rsid w:val="007A1203"/>
    <w:rsid w:val="007A1716"/>
    <w:rsid w:val="007A2F11"/>
    <w:rsid w:val="007A346C"/>
    <w:rsid w:val="007B0885"/>
    <w:rsid w:val="007B7F17"/>
    <w:rsid w:val="007C31FD"/>
    <w:rsid w:val="007C3FE1"/>
    <w:rsid w:val="007C65A3"/>
    <w:rsid w:val="007C762F"/>
    <w:rsid w:val="007D1067"/>
    <w:rsid w:val="007D15B0"/>
    <w:rsid w:val="007D1854"/>
    <w:rsid w:val="007D1E28"/>
    <w:rsid w:val="007D31D0"/>
    <w:rsid w:val="007D37ED"/>
    <w:rsid w:val="007D6641"/>
    <w:rsid w:val="007D68F5"/>
    <w:rsid w:val="007D6B26"/>
    <w:rsid w:val="007D7624"/>
    <w:rsid w:val="007E09A7"/>
    <w:rsid w:val="007E0C22"/>
    <w:rsid w:val="007E150A"/>
    <w:rsid w:val="007E1ADF"/>
    <w:rsid w:val="007E2CEB"/>
    <w:rsid w:val="007E5050"/>
    <w:rsid w:val="007F005F"/>
    <w:rsid w:val="00804089"/>
    <w:rsid w:val="00805FD8"/>
    <w:rsid w:val="008069F5"/>
    <w:rsid w:val="00807B4A"/>
    <w:rsid w:val="00810AF1"/>
    <w:rsid w:val="00813D10"/>
    <w:rsid w:val="00814AEE"/>
    <w:rsid w:val="00814D89"/>
    <w:rsid w:val="00814EF1"/>
    <w:rsid w:val="008150D6"/>
    <w:rsid w:val="008152C8"/>
    <w:rsid w:val="00823A16"/>
    <w:rsid w:val="00824F4C"/>
    <w:rsid w:val="00824FEC"/>
    <w:rsid w:val="00825C83"/>
    <w:rsid w:val="0083203F"/>
    <w:rsid w:val="008326C2"/>
    <w:rsid w:val="00832706"/>
    <w:rsid w:val="00832E86"/>
    <w:rsid w:val="00841994"/>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70043"/>
    <w:rsid w:val="0087638C"/>
    <w:rsid w:val="0088195F"/>
    <w:rsid w:val="00887344"/>
    <w:rsid w:val="00887730"/>
    <w:rsid w:val="008878D6"/>
    <w:rsid w:val="008958D2"/>
    <w:rsid w:val="00896247"/>
    <w:rsid w:val="008A0404"/>
    <w:rsid w:val="008A251E"/>
    <w:rsid w:val="008A46A8"/>
    <w:rsid w:val="008A555D"/>
    <w:rsid w:val="008C081A"/>
    <w:rsid w:val="008C1A20"/>
    <w:rsid w:val="008C3BB7"/>
    <w:rsid w:val="008C5418"/>
    <w:rsid w:val="008C730E"/>
    <w:rsid w:val="008C73E5"/>
    <w:rsid w:val="008C7FD2"/>
    <w:rsid w:val="008D0602"/>
    <w:rsid w:val="008D5EAC"/>
    <w:rsid w:val="008D6BB7"/>
    <w:rsid w:val="008E07C5"/>
    <w:rsid w:val="008E0A4F"/>
    <w:rsid w:val="008E13EE"/>
    <w:rsid w:val="008E3B95"/>
    <w:rsid w:val="008E62A6"/>
    <w:rsid w:val="008F068E"/>
    <w:rsid w:val="008F4C1C"/>
    <w:rsid w:val="008F5540"/>
    <w:rsid w:val="008F70AD"/>
    <w:rsid w:val="009051C5"/>
    <w:rsid w:val="00905992"/>
    <w:rsid w:val="009112A0"/>
    <w:rsid w:val="00911A17"/>
    <w:rsid w:val="00915042"/>
    <w:rsid w:val="009167BC"/>
    <w:rsid w:val="009169D8"/>
    <w:rsid w:val="009171D8"/>
    <w:rsid w:val="00917D52"/>
    <w:rsid w:val="00920419"/>
    <w:rsid w:val="00923620"/>
    <w:rsid w:val="009266DD"/>
    <w:rsid w:val="009273A3"/>
    <w:rsid w:val="0093265F"/>
    <w:rsid w:val="00934578"/>
    <w:rsid w:val="00934F95"/>
    <w:rsid w:val="00936B0E"/>
    <w:rsid w:val="00940E2C"/>
    <w:rsid w:val="0094202B"/>
    <w:rsid w:val="0094444A"/>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76460"/>
    <w:rsid w:val="00981E36"/>
    <w:rsid w:val="00982D0B"/>
    <w:rsid w:val="0098420B"/>
    <w:rsid w:val="009876C6"/>
    <w:rsid w:val="00990FDE"/>
    <w:rsid w:val="0099597A"/>
    <w:rsid w:val="00996406"/>
    <w:rsid w:val="009A2F21"/>
    <w:rsid w:val="009A5B2A"/>
    <w:rsid w:val="009A7D27"/>
    <w:rsid w:val="009B5D90"/>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265B"/>
    <w:rsid w:val="00A14766"/>
    <w:rsid w:val="00A225E8"/>
    <w:rsid w:val="00A23149"/>
    <w:rsid w:val="00A2632E"/>
    <w:rsid w:val="00A31721"/>
    <w:rsid w:val="00A31BA5"/>
    <w:rsid w:val="00A42E9A"/>
    <w:rsid w:val="00A446FA"/>
    <w:rsid w:val="00A47788"/>
    <w:rsid w:val="00A47E3D"/>
    <w:rsid w:val="00A50ACF"/>
    <w:rsid w:val="00A51A6D"/>
    <w:rsid w:val="00A52742"/>
    <w:rsid w:val="00A52C0F"/>
    <w:rsid w:val="00A53C78"/>
    <w:rsid w:val="00A53D59"/>
    <w:rsid w:val="00A57413"/>
    <w:rsid w:val="00A5763E"/>
    <w:rsid w:val="00A614ED"/>
    <w:rsid w:val="00A61BB9"/>
    <w:rsid w:val="00A64EF8"/>
    <w:rsid w:val="00A663F3"/>
    <w:rsid w:val="00A66AC5"/>
    <w:rsid w:val="00A6761B"/>
    <w:rsid w:val="00A72F08"/>
    <w:rsid w:val="00A74EF8"/>
    <w:rsid w:val="00A74F68"/>
    <w:rsid w:val="00A754BB"/>
    <w:rsid w:val="00A75733"/>
    <w:rsid w:val="00A75F42"/>
    <w:rsid w:val="00A767D7"/>
    <w:rsid w:val="00A77EA4"/>
    <w:rsid w:val="00A83E4E"/>
    <w:rsid w:val="00A8523A"/>
    <w:rsid w:val="00A860C4"/>
    <w:rsid w:val="00A92730"/>
    <w:rsid w:val="00A974C4"/>
    <w:rsid w:val="00AA22B7"/>
    <w:rsid w:val="00AA51A2"/>
    <w:rsid w:val="00AA658C"/>
    <w:rsid w:val="00AA7C1A"/>
    <w:rsid w:val="00AB4664"/>
    <w:rsid w:val="00AB55B3"/>
    <w:rsid w:val="00AB6329"/>
    <w:rsid w:val="00AB661A"/>
    <w:rsid w:val="00AC12C3"/>
    <w:rsid w:val="00AC267D"/>
    <w:rsid w:val="00AC4601"/>
    <w:rsid w:val="00AC5AF0"/>
    <w:rsid w:val="00AC64F8"/>
    <w:rsid w:val="00AE52FA"/>
    <w:rsid w:val="00AE7D36"/>
    <w:rsid w:val="00B003A4"/>
    <w:rsid w:val="00B00C37"/>
    <w:rsid w:val="00B02572"/>
    <w:rsid w:val="00B028FA"/>
    <w:rsid w:val="00B02B1E"/>
    <w:rsid w:val="00B1096B"/>
    <w:rsid w:val="00B12782"/>
    <w:rsid w:val="00B12EB8"/>
    <w:rsid w:val="00B13ED3"/>
    <w:rsid w:val="00B1430D"/>
    <w:rsid w:val="00B16CCF"/>
    <w:rsid w:val="00B178A0"/>
    <w:rsid w:val="00B178AD"/>
    <w:rsid w:val="00B248D7"/>
    <w:rsid w:val="00B257F4"/>
    <w:rsid w:val="00B2580E"/>
    <w:rsid w:val="00B25A5C"/>
    <w:rsid w:val="00B303AF"/>
    <w:rsid w:val="00B358EC"/>
    <w:rsid w:val="00B40632"/>
    <w:rsid w:val="00B40ECE"/>
    <w:rsid w:val="00B4239B"/>
    <w:rsid w:val="00B42B61"/>
    <w:rsid w:val="00B4507C"/>
    <w:rsid w:val="00B4657C"/>
    <w:rsid w:val="00B46596"/>
    <w:rsid w:val="00B46B29"/>
    <w:rsid w:val="00B50523"/>
    <w:rsid w:val="00B514E3"/>
    <w:rsid w:val="00B5293F"/>
    <w:rsid w:val="00B54D08"/>
    <w:rsid w:val="00B551A1"/>
    <w:rsid w:val="00B5537D"/>
    <w:rsid w:val="00B621B9"/>
    <w:rsid w:val="00B62D1F"/>
    <w:rsid w:val="00B6389F"/>
    <w:rsid w:val="00B6647F"/>
    <w:rsid w:val="00B672C4"/>
    <w:rsid w:val="00B72B8A"/>
    <w:rsid w:val="00B76680"/>
    <w:rsid w:val="00B77263"/>
    <w:rsid w:val="00B83969"/>
    <w:rsid w:val="00B83F53"/>
    <w:rsid w:val="00B84CC3"/>
    <w:rsid w:val="00B85096"/>
    <w:rsid w:val="00B95D27"/>
    <w:rsid w:val="00B95D82"/>
    <w:rsid w:val="00BA42B9"/>
    <w:rsid w:val="00BA7CDA"/>
    <w:rsid w:val="00BB2F88"/>
    <w:rsid w:val="00BC0D5F"/>
    <w:rsid w:val="00BC4261"/>
    <w:rsid w:val="00BC531E"/>
    <w:rsid w:val="00BC673B"/>
    <w:rsid w:val="00BC712F"/>
    <w:rsid w:val="00BD6431"/>
    <w:rsid w:val="00BD7ADC"/>
    <w:rsid w:val="00BE310F"/>
    <w:rsid w:val="00BE3CFD"/>
    <w:rsid w:val="00BF5B50"/>
    <w:rsid w:val="00BF6B28"/>
    <w:rsid w:val="00BF7E02"/>
    <w:rsid w:val="00BF7E6F"/>
    <w:rsid w:val="00C00757"/>
    <w:rsid w:val="00C02A27"/>
    <w:rsid w:val="00C067E1"/>
    <w:rsid w:val="00C068D6"/>
    <w:rsid w:val="00C06FD9"/>
    <w:rsid w:val="00C10B18"/>
    <w:rsid w:val="00C1197A"/>
    <w:rsid w:val="00C12007"/>
    <w:rsid w:val="00C12B90"/>
    <w:rsid w:val="00C14170"/>
    <w:rsid w:val="00C23AE3"/>
    <w:rsid w:val="00C32A8C"/>
    <w:rsid w:val="00C33B04"/>
    <w:rsid w:val="00C34783"/>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2C04"/>
    <w:rsid w:val="00C73E0D"/>
    <w:rsid w:val="00C80B9D"/>
    <w:rsid w:val="00C833B5"/>
    <w:rsid w:val="00C837A4"/>
    <w:rsid w:val="00C91661"/>
    <w:rsid w:val="00C92867"/>
    <w:rsid w:val="00CA31DD"/>
    <w:rsid w:val="00CA512E"/>
    <w:rsid w:val="00CB1F32"/>
    <w:rsid w:val="00CB3342"/>
    <w:rsid w:val="00CC0126"/>
    <w:rsid w:val="00CC2B24"/>
    <w:rsid w:val="00CC412C"/>
    <w:rsid w:val="00CC6ABC"/>
    <w:rsid w:val="00CC730C"/>
    <w:rsid w:val="00CE176F"/>
    <w:rsid w:val="00CE1A65"/>
    <w:rsid w:val="00CE416B"/>
    <w:rsid w:val="00CE5718"/>
    <w:rsid w:val="00CF24C8"/>
    <w:rsid w:val="00D00C6A"/>
    <w:rsid w:val="00D024CA"/>
    <w:rsid w:val="00D03790"/>
    <w:rsid w:val="00D05766"/>
    <w:rsid w:val="00D059FB"/>
    <w:rsid w:val="00D060B7"/>
    <w:rsid w:val="00D06645"/>
    <w:rsid w:val="00D06CF5"/>
    <w:rsid w:val="00D06DA6"/>
    <w:rsid w:val="00D147F8"/>
    <w:rsid w:val="00D15578"/>
    <w:rsid w:val="00D173A4"/>
    <w:rsid w:val="00D17F50"/>
    <w:rsid w:val="00D20335"/>
    <w:rsid w:val="00D27A0B"/>
    <w:rsid w:val="00D27F93"/>
    <w:rsid w:val="00D31AF4"/>
    <w:rsid w:val="00D32D2A"/>
    <w:rsid w:val="00D33CD9"/>
    <w:rsid w:val="00D35AF4"/>
    <w:rsid w:val="00D3648B"/>
    <w:rsid w:val="00D365F0"/>
    <w:rsid w:val="00D37A81"/>
    <w:rsid w:val="00D4031B"/>
    <w:rsid w:val="00D40B93"/>
    <w:rsid w:val="00D42111"/>
    <w:rsid w:val="00D440B0"/>
    <w:rsid w:val="00D4564A"/>
    <w:rsid w:val="00D47660"/>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862F9"/>
    <w:rsid w:val="00D905AF"/>
    <w:rsid w:val="00D97CBE"/>
    <w:rsid w:val="00DA0027"/>
    <w:rsid w:val="00DA0CFC"/>
    <w:rsid w:val="00DA302E"/>
    <w:rsid w:val="00DA320A"/>
    <w:rsid w:val="00DA3E43"/>
    <w:rsid w:val="00DA420D"/>
    <w:rsid w:val="00DA5C67"/>
    <w:rsid w:val="00DB1A2C"/>
    <w:rsid w:val="00DB1BE6"/>
    <w:rsid w:val="00DB7FC3"/>
    <w:rsid w:val="00DC4F38"/>
    <w:rsid w:val="00DC7C08"/>
    <w:rsid w:val="00DC7EA0"/>
    <w:rsid w:val="00DD1DCB"/>
    <w:rsid w:val="00DD6070"/>
    <w:rsid w:val="00DD71A1"/>
    <w:rsid w:val="00DE1C3E"/>
    <w:rsid w:val="00DE3318"/>
    <w:rsid w:val="00DE4B31"/>
    <w:rsid w:val="00DE63CA"/>
    <w:rsid w:val="00DF06AD"/>
    <w:rsid w:val="00DF21AB"/>
    <w:rsid w:val="00DF5208"/>
    <w:rsid w:val="00E071F5"/>
    <w:rsid w:val="00E10878"/>
    <w:rsid w:val="00E10C37"/>
    <w:rsid w:val="00E122AB"/>
    <w:rsid w:val="00E12C79"/>
    <w:rsid w:val="00E155D9"/>
    <w:rsid w:val="00E333ED"/>
    <w:rsid w:val="00E343E9"/>
    <w:rsid w:val="00E35D14"/>
    <w:rsid w:val="00E36FAB"/>
    <w:rsid w:val="00E3756B"/>
    <w:rsid w:val="00E40127"/>
    <w:rsid w:val="00E513D9"/>
    <w:rsid w:val="00E53156"/>
    <w:rsid w:val="00E544A0"/>
    <w:rsid w:val="00E61BB1"/>
    <w:rsid w:val="00E63215"/>
    <w:rsid w:val="00E65238"/>
    <w:rsid w:val="00E67C9A"/>
    <w:rsid w:val="00E733FE"/>
    <w:rsid w:val="00E80388"/>
    <w:rsid w:val="00E80F78"/>
    <w:rsid w:val="00E81555"/>
    <w:rsid w:val="00E82C5B"/>
    <w:rsid w:val="00E83AA0"/>
    <w:rsid w:val="00E83D6F"/>
    <w:rsid w:val="00E8455D"/>
    <w:rsid w:val="00E851B5"/>
    <w:rsid w:val="00E90D49"/>
    <w:rsid w:val="00E92BF8"/>
    <w:rsid w:val="00E93ED8"/>
    <w:rsid w:val="00EA6023"/>
    <w:rsid w:val="00EB1299"/>
    <w:rsid w:val="00EB4651"/>
    <w:rsid w:val="00EB55F8"/>
    <w:rsid w:val="00EC09ED"/>
    <w:rsid w:val="00EC28F6"/>
    <w:rsid w:val="00EC5694"/>
    <w:rsid w:val="00EC6674"/>
    <w:rsid w:val="00ED1301"/>
    <w:rsid w:val="00ED1700"/>
    <w:rsid w:val="00ED72CA"/>
    <w:rsid w:val="00ED7A5E"/>
    <w:rsid w:val="00EE67FE"/>
    <w:rsid w:val="00EF6F02"/>
    <w:rsid w:val="00F01833"/>
    <w:rsid w:val="00F049EF"/>
    <w:rsid w:val="00F04ACA"/>
    <w:rsid w:val="00F1206F"/>
    <w:rsid w:val="00F1233C"/>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547DF"/>
    <w:rsid w:val="00F66D3F"/>
    <w:rsid w:val="00F71F5D"/>
    <w:rsid w:val="00F72946"/>
    <w:rsid w:val="00F74592"/>
    <w:rsid w:val="00F76AAC"/>
    <w:rsid w:val="00F76D7B"/>
    <w:rsid w:val="00F80284"/>
    <w:rsid w:val="00F83811"/>
    <w:rsid w:val="00F8510D"/>
    <w:rsid w:val="00F939BC"/>
    <w:rsid w:val="00F957C1"/>
    <w:rsid w:val="00F95BCA"/>
    <w:rsid w:val="00F97959"/>
    <w:rsid w:val="00FA0C41"/>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0447"/>
    <w:rsid w:val="00FF2AB3"/>
    <w:rsid w:val="00FF3D10"/>
    <w:rsid w:val="00FF3FF3"/>
    <w:rsid w:val="00FF4175"/>
    <w:rsid w:val="00FF6D7E"/>
    <w:rsid w:val="00FF7C84"/>
    <w:rsid w:val="06EC5D43"/>
    <w:rsid w:val="46B3BE75"/>
    <w:rsid w:val="5124A8D6"/>
    <w:rsid w:val="6BD3AB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FAB"/>
    <w:pPr>
      <w:spacing w:before="200" w:after="360" w:line="276" w:lineRule="auto"/>
    </w:pPr>
    <w:rPr>
      <w:rFonts w:ascii="Helvetica Neue" w:eastAsia="Times New Roman" w:hAnsi="Helvetica Neue" w:cs="Times New Roman"/>
      <w:szCs w:val="20"/>
    </w:rPr>
  </w:style>
  <w:style w:type="paragraph" w:styleId="Heading1">
    <w:name w:val="heading 1"/>
    <w:basedOn w:val="Normal"/>
    <w:next w:val="Heading2"/>
    <w:link w:val="Heading1Char"/>
    <w:autoRedefine/>
    <w:qFormat/>
    <w:rsid w:val="001C2836"/>
    <w:pPr>
      <w:keepNext/>
      <w:spacing w:before="0" w:after="480" w:line="240" w:lineRule="auto"/>
      <w:outlineLvl w:val="0"/>
    </w:pPr>
    <w:rPr>
      <w:b/>
      <w:kern w:val="28"/>
      <w:sz w:val="60"/>
      <w:szCs w:val="60"/>
    </w:rPr>
  </w:style>
  <w:style w:type="paragraph" w:styleId="Heading2">
    <w:name w:val="heading 2"/>
    <w:basedOn w:val="Normal"/>
    <w:next w:val="Normal"/>
    <w:link w:val="Heading2Char"/>
    <w:qFormat/>
    <w:rsid w:val="00D365F0"/>
    <w:pPr>
      <w:keepNext/>
      <w:spacing w:before="360" w:after="120" w:line="240" w:lineRule="auto"/>
      <w:outlineLvl w:val="1"/>
    </w:pPr>
    <w:rPr>
      <w:b/>
      <w:snapToGrid w:val="0"/>
      <w:sz w:val="36"/>
      <w:szCs w:val="36"/>
    </w:rPr>
  </w:style>
  <w:style w:type="paragraph" w:styleId="Heading3">
    <w:name w:val="heading 3"/>
    <w:basedOn w:val="Normal"/>
    <w:next w:val="Normal"/>
    <w:link w:val="Heading3Char"/>
    <w:autoRedefine/>
    <w:qFormat/>
    <w:rsid w:val="00795BA3"/>
    <w:pPr>
      <w:keepNext/>
      <w:keepLines/>
      <w:spacing w:before="240" w:after="240" w:line="240" w:lineRule="auto"/>
      <w:outlineLvl w:val="2"/>
    </w:pPr>
    <w:rPr>
      <w:b/>
      <w:sz w:val="26"/>
      <w:szCs w:val="26"/>
    </w:rPr>
  </w:style>
  <w:style w:type="paragraph" w:styleId="Heading4">
    <w:name w:val="heading 4"/>
    <w:basedOn w:val="Normal"/>
    <w:next w:val="Normal"/>
    <w:link w:val="Heading4Char"/>
    <w:autoRedefine/>
    <w:qFormat/>
    <w:rsid w:val="00026B11"/>
    <w:pPr>
      <w:keepNext/>
      <w:keepLines/>
      <w:spacing w:before="144" w:after="144"/>
      <w:outlineLvl w:val="3"/>
    </w:pPr>
    <w:rPr>
      <w:rFonts w:cstheme="majorBidi"/>
      <w:b/>
      <w:color w:val="000000" w:themeColor="text1"/>
      <w:szCs w:val="22"/>
    </w:rPr>
  </w:style>
  <w:style w:type="paragraph" w:styleId="Heading5">
    <w:name w:val="heading 5"/>
    <w:basedOn w:val="Normal"/>
    <w:next w:val="Normal"/>
    <w:link w:val="Heading5Char"/>
    <w:autoRedefine/>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836"/>
    <w:rPr>
      <w:rFonts w:ascii="Helvetica Neue" w:eastAsia="Times New Roman" w:hAnsi="Helvetica Neue" w:cs="Times New Roman"/>
      <w:b/>
      <w:kern w:val="28"/>
      <w:sz w:val="60"/>
      <w:szCs w:val="60"/>
    </w:rPr>
  </w:style>
  <w:style w:type="character" w:customStyle="1" w:styleId="Heading2Char">
    <w:name w:val="Heading 2 Char"/>
    <w:basedOn w:val="DefaultParagraphFont"/>
    <w:link w:val="Heading2"/>
    <w:rsid w:val="00D365F0"/>
    <w:rPr>
      <w:rFonts w:ascii="Helvetica Neue" w:eastAsia="Times New Roman" w:hAnsi="Helvetica Neue" w:cs="Times New Roman"/>
      <w:b/>
      <w:snapToGrid w:val="0"/>
      <w:sz w:val="36"/>
      <w:szCs w:val="36"/>
    </w:rPr>
  </w:style>
  <w:style w:type="character" w:customStyle="1" w:styleId="Heading3Char">
    <w:name w:val="Heading 3 Char"/>
    <w:basedOn w:val="DefaultParagraphFont"/>
    <w:link w:val="Heading3"/>
    <w:rsid w:val="00795BA3"/>
    <w:rPr>
      <w:rFonts w:ascii="Helvetica Neue" w:eastAsia="Times New Roman" w:hAnsi="Helvetica Neue" w:cs="Times New Roman"/>
      <w:b/>
      <w:sz w:val="26"/>
      <w:szCs w:val="26"/>
    </w:rPr>
  </w:style>
  <w:style w:type="character" w:customStyle="1" w:styleId="Heading4Char">
    <w:name w:val="Heading 4 Char"/>
    <w:basedOn w:val="DefaultParagraphFont"/>
    <w:link w:val="Heading4"/>
    <w:rsid w:val="00026B11"/>
    <w:rPr>
      <w:rFonts w:ascii="Helvetica Neue" w:eastAsia="Times New Roman" w:hAnsi="Helvetica Neue" w:cstheme="majorBidi"/>
      <w:b/>
      <w:color w:val="000000" w:themeColor="text1"/>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unhideWhenUsed/>
    <w:rsid w:val="007A171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A1716"/>
    <w:rPr>
      <w:rFonts w:ascii="Helvetica Neue" w:eastAsia="Times New Roman" w:hAnsi="Helvetica Neue" w:cs="Times New Roman"/>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Normalnumbered">
    <w:name w:val="Normal numbered"/>
    <w:basedOn w:val="ListParagraph"/>
    <w:qFormat/>
    <w:rsid w:val="0056156F"/>
    <w:pPr>
      <w:numPr>
        <w:ilvl w:val="1"/>
        <w:numId w:val="14"/>
      </w:numPr>
      <w:ind w:left="709" w:hanging="709"/>
    </w:pPr>
    <w:rPr>
      <w:lang w:eastAsia="en-AU"/>
    </w:rPr>
  </w:style>
  <w:style w:type="paragraph" w:customStyle="1" w:styleId="bullet10">
    <w:name w:val="bullet 1"/>
    <w:basedOn w:val="BodyText"/>
    <w:link w:val="bullet1Char"/>
    <w:qFormat/>
    <w:rsid w:val="00750748"/>
    <w:pPr>
      <w:numPr>
        <w:numId w:val="2"/>
      </w:numPr>
      <w:spacing w:before="30" w:after="30"/>
      <w:ind w:left="709" w:hanging="425"/>
    </w:pPr>
  </w:style>
  <w:style w:type="character" w:customStyle="1" w:styleId="bullet1Char">
    <w:name w:val="bullet 1 Char"/>
    <w:basedOn w:val="DefaultParagraphFont"/>
    <w:link w:val="bullet10"/>
    <w:rsid w:val="00750748"/>
    <w:rPr>
      <w:rFonts w:ascii="Helvetica Neue" w:eastAsia="Times New Roman" w:hAnsi="Helvetica Neue"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3"/>
      </w:numPr>
    </w:pPr>
  </w:style>
  <w:style w:type="character" w:customStyle="1" w:styleId="bullet2Char">
    <w:name w:val="bullet 2 Char"/>
    <w:basedOn w:val="bullet1Char"/>
    <w:link w:val="bullet20"/>
    <w:rsid w:val="009D2444"/>
    <w:rPr>
      <w:rFonts w:ascii="Helvetica Neue" w:eastAsia="Times New Roman" w:hAnsi="Helvetica Neue"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Helvetica Neue" w:eastAsia="Times New Roman" w:hAnsi="Helvetica Neue"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rsid w:val="00E36FAB"/>
    <w:pPr>
      <w:keepNext/>
      <w:spacing w:before="240" w:after="120"/>
    </w:pPr>
    <w:rPr>
      <w:b/>
      <w:bCs/>
      <w:i w:val="0"/>
      <w:iCs w:val="0"/>
      <w:color w:val="auto"/>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ECCTable">
    <w:name w:val="ECC_Table"/>
    <w:basedOn w:val="ARTableText"/>
    <w:uiPriority w:val="99"/>
    <w:qFormat/>
    <w:rsid w:val="002231D3"/>
    <w:pPr>
      <w:jc w:val="right"/>
    </w:pPr>
    <w:tblPr>
      <w:tblCellMar>
        <w:left w:w="57" w:type="dxa"/>
        <w:right w:w="57" w:type="dxa"/>
      </w:tblCellMa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27394D"/>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alpha">
    <w:name w:val="Bullet alpha"/>
    <w:basedOn w:val="Normal"/>
    <w:qFormat/>
    <w:rsid w:val="001936AC"/>
    <w:pPr>
      <w:numPr>
        <w:ilvl w:val="2"/>
        <w:numId w:val="13"/>
      </w:numPr>
      <w:spacing w:before="120" w:after="120"/>
      <w:ind w:left="709" w:hanging="709"/>
    </w:pPr>
    <w:rPr>
      <w:szCs w:val="22"/>
      <w:lang w:eastAsia="en-AU"/>
    </w:rPr>
  </w:style>
  <w:style w:type="table" w:styleId="PlainTable1">
    <w:name w:val="Plain Table 1"/>
    <w:basedOn w:val="TableNormal"/>
    <w:uiPriority w:val="41"/>
    <w:rsid w:val="00D97C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97C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99"/>
    <w:semiHidden/>
    <w:unhideWhenUsed/>
    <w:rsid w:val="00EC5694"/>
    <w:pPr>
      <w:spacing w:after="120"/>
    </w:pPr>
  </w:style>
  <w:style w:type="character" w:customStyle="1" w:styleId="BodyTextChar">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332D7E"/>
    <w:pPr>
      <w:spacing w:before="120" w:after="120"/>
      <w:ind w:left="709"/>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Heading1nonumber">
    <w:name w:val="Heading 1 no number"/>
    <w:basedOn w:val="Heading1"/>
    <w:qFormat/>
    <w:rsid w:val="00E36FAB"/>
  </w:style>
  <w:style w:type="paragraph" w:styleId="TOCHeading">
    <w:name w:val="TOC Heading"/>
    <w:basedOn w:val="Heading1"/>
    <w:next w:val="Normal"/>
    <w:uiPriority w:val="39"/>
    <w:unhideWhenUsed/>
    <w:qFormat/>
    <w:rsid w:val="008C730E"/>
    <w:pPr>
      <w:keepLines/>
      <w:spacing w:before="240"/>
      <w:outlineLvl w:val="9"/>
    </w:pPr>
    <w:rPr>
      <w:rFonts w:eastAsiaTheme="majorEastAsia" w:cstheme="majorBidi"/>
      <w:bCs/>
      <w:kern w:val="0"/>
      <w:lang w:val="en-US"/>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C37FF"/>
    <w:pPr>
      <w:tabs>
        <w:tab w:val="right" w:leader="dot" w:pos="9629"/>
      </w:tabs>
      <w:spacing w:after="100"/>
      <w:ind w:left="454"/>
    </w:pPr>
  </w:style>
  <w:style w:type="paragraph" w:styleId="TOC1">
    <w:name w:val="toc 1"/>
    <w:basedOn w:val="Normal"/>
    <w:next w:val="Normal"/>
    <w:autoRedefine/>
    <w:uiPriority w:val="39"/>
    <w:unhideWhenUsed/>
    <w:rsid w:val="005C37FF"/>
    <w:pPr>
      <w:tabs>
        <w:tab w:val="left" w:pos="440"/>
        <w:tab w:val="right" w:leader="dot" w:pos="9629"/>
      </w:tabs>
      <w:spacing w:after="100"/>
    </w:pPr>
    <w:rPr>
      <w:noProof/>
    </w:rPr>
  </w:style>
  <w:style w:type="paragraph" w:customStyle="1" w:styleId="Boxed1Text">
    <w:name w:val="Boxed 1 Text"/>
    <w:basedOn w:val="Normal"/>
    <w:uiPriority w:val="29"/>
    <w:qFormat/>
    <w:rsid w:val="00D47660"/>
    <w:pPr>
      <w:pBdr>
        <w:top w:val="single" w:sz="4" w:space="14" w:color="F5EDE8"/>
        <w:left w:val="single" w:sz="4" w:space="14" w:color="F5EDE8"/>
        <w:bottom w:val="single" w:sz="4" w:space="14" w:color="F5EDE8"/>
        <w:right w:val="single" w:sz="4" w:space="14" w:color="F5EDE8"/>
      </w:pBdr>
      <w:shd w:val="clear" w:color="auto" w:fill="F5EDE8"/>
      <w:ind w:left="284" w:right="284"/>
    </w:pPr>
    <w:rPr>
      <w:rFonts w:eastAsiaTheme="minorHAnsi" w:cstheme="minorBidi"/>
      <w:color w:val="000000" w:themeColor="text1"/>
      <w:szCs w:val="22"/>
    </w:rPr>
  </w:style>
  <w:style w:type="numbering" w:customStyle="1" w:styleId="KCBullets">
    <w:name w:val="KC Bullets"/>
    <w:uiPriority w:val="99"/>
    <w:rsid w:val="00430784"/>
    <w:pPr>
      <w:numPr>
        <w:numId w:val="4"/>
      </w:numPr>
    </w:pPr>
  </w:style>
  <w:style w:type="paragraph" w:customStyle="1" w:styleId="Bullet1">
    <w:name w:val="Bullet 1"/>
    <w:basedOn w:val="Normal"/>
    <w:uiPriority w:val="2"/>
    <w:qFormat/>
    <w:rsid w:val="00430784"/>
    <w:pPr>
      <w:numPr>
        <w:numId w:val="5"/>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5"/>
      </w:numPr>
      <w:spacing w:before="120" w:after="120"/>
    </w:pPr>
    <w:rPr>
      <w:rFonts w:asciiTheme="minorHAnsi" w:eastAsiaTheme="minorHAnsi" w:hAnsiTheme="minorHAnsi" w:cstheme="minorBidi"/>
      <w:color w:val="000000" w:themeColor="text1"/>
      <w:sz w:val="20"/>
    </w:rPr>
  </w:style>
  <w:style w:type="paragraph" w:customStyle="1" w:styleId="Boxedbullet">
    <w:name w:val="Boxed bullet"/>
    <w:basedOn w:val="Boxed1Text"/>
    <w:uiPriority w:val="30"/>
    <w:rsid w:val="006B2146"/>
    <w:pPr>
      <w:numPr>
        <w:numId w:val="6"/>
      </w:numPr>
      <w:ind w:left="709" w:hanging="425"/>
    </w:pPr>
  </w:style>
  <w:style w:type="paragraph" w:customStyle="1" w:styleId="Boxed2Bullet">
    <w:name w:val="Boxed 2 Bullet"/>
    <w:basedOn w:val="Normal"/>
    <w:uiPriority w:val="32"/>
    <w:qFormat/>
    <w:rsid w:val="00430784"/>
    <w:pPr>
      <w:numPr>
        <w:ilvl w:val="1"/>
        <w:numId w:val="6"/>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6"/>
      </w:numPr>
    </w:pPr>
  </w:style>
  <w:style w:type="character" w:styleId="IntenseEmphasis">
    <w:name w:val="Intense Emphasis"/>
    <w:basedOn w:val="DefaultParagraphFont"/>
    <w:uiPriority w:val="33"/>
    <w:qFormat/>
    <w:rsid w:val="00430784"/>
    <w:rPr>
      <w:b/>
      <w:i/>
      <w:iCs/>
      <w:color w:val="000000" w:themeColor="text1"/>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D47660"/>
    <w:pPr>
      <w:keepNext/>
      <w:spacing w:after="200" w:line="240" w:lineRule="atLeast"/>
    </w:pPr>
    <w:rPr>
      <w:b/>
      <w:szCs w:val="20"/>
    </w:rPr>
  </w:style>
  <w:style w:type="numbering" w:customStyle="1" w:styleId="FigureNumbers">
    <w:name w:val="Figure Numbers"/>
    <w:uiPriority w:val="99"/>
    <w:rsid w:val="00495C6A"/>
    <w:pPr>
      <w:numPr>
        <w:numId w:val="7"/>
      </w:numPr>
    </w:pPr>
  </w:style>
  <w:style w:type="paragraph" w:customStyle="1" w:styleId="FigureTitle">
    <w:name w:val="Figure Title"/>
    <w:basedOn w:val="Normal"/>
    <w:uiPriority w:val="12"/>
    <w:qFormat/>
    <w:rsid w:val="00495C6A"/>
    <w:pPr>
      <w:keepNext/>
      <w:numPr>
        <w:numId w:val="8"/>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2"/>
      </w:numPr>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0"/>
      </w:numPr>
    </w:pPr>
  </w:style>
  <w:style w:type="paragraph" w:customStyle="1" w:styleId="TableTitle">
    <w:name w:val="Table Title"/>
    <w:basedOn w:val="FigureTitle"/>
    <w:uiPriority w:val="12"/>
    <w:qFormat/>
    <w:rsid w:val="00C45989"/>
    <w:pPr>
      <w:numPr>
        <w:numId w:val="11"/>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styleId="FootnoteText">
    <w:name w:val="footnote text"/>
    <w:basedOn w:val="Normal"/>
    <w:link w:val="FootnoteTextChar"/>
    <w:uiPriority w:val="99"/>
    <w:unhideWhenUsed/>
    <w:rsid w:val="005A4CB0"/>
    <w:pPr>
      <w:spacing w:before="0" w:after="0" w:line="200" w:lineRule="exact"/>
    </w:pPr>
    <w:rPr>
      <w:sz w:val="20"/>
    </w:rPr>
  </w:style>
  <w:style w:type="character" w:customStyle="1" w:styleId="FootnoteTextChar">
    <w:name w:val="Footnote Text Char"/>
    <w:basedOn w:val="DefaultParagraphFont"/>
    <w:link w:val="FootnoteText"/>
    <w:uiPriority w:val="99"/>
    <w:rsid w:val="005A4CB0"/>
    <w:rPr>
      <w:rFonts w:ascii="Helvetica Neue" w:eastAsia="Times New Roman" w:hAnsi="Helvetica Neue"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paragraph" w:styleId="TOC3">
    <w:name w:val="toc 3"/>
    <w:basedOn w:val="Normal"/>
    <w:next w:val="Normal"/>
    <w:autoRedefine/>
    <w:uiPriority w:val="39"/>
    <w:unhideWhenUsed/>
    <w:rsid w:val="008C730E"/>
    <w:pPr>
      <w:tabs>
        <w:tab w:val="right" w:leader="dot" w:pos="9629"/>
      </w:tabs>
      <w:spacing w:after="100"/>
      <w:ind w:left="709"/>
    </w:pPr>
  </w:style>
  <w:style w:type="paragraph" w:customStyle="1" w:styleId="BulletL1">
    <w:name w:val="Bullet L1"/>
    <w:basedOn w:val="Bulletalpha"/>
    <w:qFormat/>
    <w:rsid w:val="001936AC"/>
    <w:pPr>
      <w:numPr>
        <w:numId w:val="17"/>
      </w:numPr>
      <w:ind w:left="709" w:hanging="709"/>
    </w:pPr>
  </w:style>
  <w:style w:type="paragraph" w:customStyle="1" w:styleId="BulletL2">
    <w:name w:val="Bullet L2"/>
    <w:basedOn w:val="BulletL1"/>
    <w:qFormat/>
    <w:rsid w:val="006B2146"/>
    <w:pPr>
      <w:numPr>
        <w:numId w:val="18"/>
      </w:numPr>
      <w:tabs>
        <w:tab w:val="left" w:pos="1276"/>
      </w:tabs>
    </w:pPr>
  </w:style>
  <w:style w:type="paragraph" w:customStyle="1" w:styleId="BoxedbulletL2">
    <w:name w:val="Boxed bullet L2"/>
    <w:basedOn w:val="Boxedbullet"/>
    <w:qFormat/>
    <w:rsid w:val="006B2146"/>
  </w:style>
  <w:style w:type="paragraph" w:styleId="Revision">
    <w:name w:val="Revision"/>
    <w:hidden/>
    <w:uiPriority w:val="99"/>
    <w:semiHidden/>
    <w:rsid w:val="00B50523"/>
    <w:pPr>
      <w:spacing w:after="0" w:line="240" w:lineRule="auto"/>
    </w:pPr>
    <w:rPr>
      <w:rFonts w:ascii="Helvetica Neue" w:eastAsia="Times New Roman" w:hAnsi="Helvetica Neue" w:cs="Times New Roman"/>
      <w:szCs w:val="20"/>
    </w:rPr>
  </w:style>
  <w:style w:type="character" w:styleId="CommentReference">
    <w:name w:val="annotation reference"/>
    <w:basedOn w:val="DefaultParagraphFont"/>
    <w:uiPriority w:val="99"/>
    <w:semiHidden/>
    <w:unhideWhenUsed/>
    <w:rsid w:val="003936CF"/>
    <w:rPr>
      <w:sz w:val="16"/>
      <w:szCs w:val="16"/>
    </w:rPr>
  </w:style>
  <w:style w:type="paragraph" w:styleId="CommentText">
    <w:name w:val="annotation text"/>
    <w:basedOn w:val="Normal"/>
    <w:link w:val="CommentTextChar"/>
    <w:uiPriority w:val="99"/>
    <w:semiHidden/>
    <w:unhideWhenUsed/>
    <w:rsid w:val="003936CF"/>
    <w:pPr>
      <w:spacing w:line="240" w:lineRule="auto"/>
    </w:pPr>
    <w:rPr>
      <w:sz w:val="20"/>
    </w:rPr>
  </w:style>
  <w:style w:type="character" w:customStyle="1" w:styleId="CommentTextChar">
    <w:name w:val="Comment Text Char"/>
    <w:basedOn w:val="DefaultParagraphFont"/>
    <w:link w:val="CommentText"/>
    <w:uiPriority w:val="99"/>
    <w:semiHidden/>
    <w:rsid w:val="003936CF"/>
    <w:rPr>
      <w:rFonts w:ascii="Helvetica Neue" w:eastAsia="Times New Roman" w:hAnsi="Helvetica Neue" w:cs="Times New Roman"/>
      <w:sz w:val="20"/>
      <w:szCs w:val="20"/>
    </w:rPr>
  </w:style>
  <w:style w:type="paragraph" w:styleId="CommentSubject">
    <w:name w:val="annotation subject"/>
    <w:basedOn w:val="CommentText"/>
    <w:next w:val="CommentText"/>
    <w:link w:val="CommentSubjectChar"/>
    <w:uiPriority w:val="99"/>
    <w:semiHidden/>
    <w:unhideWhenUsed/>
    <w:rsid w:val="003936CF"/>
    <w:rPr>
      <w:b/>
      <w:bCs/>
    </w:rPr>
  </w:style>
  <w:style w:type="character" w:customStyle="1" w:styleId="CommentSubjectChar">
    <w:name w:val="Comment Subject Char"/>
    <w:basedOn w:val="CommentTextChar"/>
    <w:link w:val="CommentSubject"/>
    <w:uiPriority w:val="99"/>
    <w:semiHidden/>
    <w:rsid w:val="003936CF"/>
    <w:rPr>
      <w:rFonts w:ascii="Helvetica Neue" w:eastAsia="Times New Roman" w:hAnsi="Helvetica Neu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limatechoices.act.gov.au/schools-progra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Maskell, Alan</dc:creator>
  <cp:lastModifiedBy>Crompton, Angela</cp:lastModifiedBy>
  <cp:revision>97</cp:revision>
  <cp:lastPrinted>2019-06-13T01:11:00Z</cp:lastPrinted>
  <dcterms:created xsi:type="dcterms:W3CDTF">2023-02-10T01:08:00Z</dcterms:created>
  <dcterms:modified xsi:type="dcterms:W3CDTF">2023-02-20T03:58:00Z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Objective-Id">
    <vt:lpwstr>A40826236</vt:lpwstr>
  </property>
  <property fmtid="{D5CDD505-2E9C-101B-9397-08002B2CF9AE}" pid="11" name="Objective-Title">
    <vt:lpwstr>2023_SSP_Setting up for Success</vt:lpwstr>
  </property>
  <property fmtid="{D5CDD505-2E9C-101B-9397-08002B2CF9AE}" pid="12" name="Objective-Comment">
    <vt:lpwstr/>
  </property>
  <property fmtid="{D5CDD505-2E9C-101B-9397-08002B2CF9AE}" pid="13" name="Objective-CreationStamp">
    <vt:filetime>2023-02-15T11:13:59Z</vt:filetime>
  </property>
  <property fmtid="{D5CDD505-2E9C-101B-9397-08002B2CF9AE}" pid="14" name="Objective-IsApproved">
    <vt:bool>false</vt:bool>
  </property>
  <property fmtid="{D5CDD505-2E9C-101B-9397-08002B2CF9AE}" pid="15" name="Objective-IsPublished">
    <vt:bool>false</vt:bool>
  </property>
  <property fmtid="{D5CDD505-2E9C-101B-9397-08002B2CF9AE}" pid="16" name="Objective-DatePublished">
    <vt:lpwstr/>
  </property>
  <property fmtid="{D5CDD505-2E9C-101B-9397-08002B2CF9AE}" pid="17" name="Objective-ModificationStamp">
    <vt:filetime>2023-02-20T03:57:45Z</vt:filetime>
  </property>
  <property fmtid="{D5CDD505-2E9C-101B-9397-08002B2CF9AE}" pid="18" name="Objective-Owner">
    <vt:lpwstr>Angela Crompton</vt:lpwstr>
  </property>
  <property fmtid="{D5CDD505-2E9C-101B-9397-08002B2CF9AE}" pid="19" name="Objective-Path">
    <vt:lpwstr>Whole of ACT Government:EPSDD - Environment Planning and Sustainable Development Directorate:DIVISION - Climate Change and Sustainability:Leadership Group:BRANCH - Government, School and Community:04. Sustainable Schools Program:SSP Online:Resources:Core:</vt:lpwstr>
  </property>
  <property fmtid="{D5CDD505-2E9C-101B-9397-08002B2CF9AE}" pid="20" name="Objective-Parent">
    <vt:lpwstr>Core</vt:lpwstr>
  </property>
  <property fmtid="{D5CDD505-2E9C-101B-9397-08002B2CF9AE}" pid="21" name="Objective-State">
    <vt:lpwstr>Being Edited</vt:lpwstr>
  </property>
  <property fmtid="{D5CDD505-2E9C-101B-9397-08002B2CF9AE}" pid="22" name="Objective-Version">
    <vt:lpwstr>0.7</vt:lpwstr>
  </property>
  <property fmtid="{D5CDD505-2E9C-101B-9397-08002B2CF9AE}" pid="23" name="Objective-VersionNumber">
    <vt:r8>7</vt:r8>
  </property>
  <property fmtid="{D5CDD505-2E9C-101B-9397-08002B2CF9AE}" pid="24" name="Objective-VersionComment">
    <vt:lpwstr/>
  </property>
  <property fmtid="{D5CDD505-2E9C-101B-9397-08002B2CF9AE}" pid="25" name="Objective-FileNumber">
    <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ies>
</file>